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59F15" w14:textId="77777777" w:rsidR="0043727C" w:rsidRDefault="0043727C" w:rsidP="0043727C">
      <w:pPr>
        <w:rPr>
          <w:b/>
          <w:bCs/>
        </w:rPr>
      </w:pPr>
      <w:r>
        <w:rPr>
          <w:b/>
          <w:bCs/>
        </w:rPr>
        <w:t>AMEM</w:t>
      </w:r>
      <w:r w:rsidRPr="0049796D">
        <w:rPr>
          <w:b/>
          <w:bCs/>
        </w:rPr>
        <w:t>151602402</w:t>
      </w:r>
      <w:r w:rsidRPr="0049796D">
        <w:rPr>
          <w:b/>
          <w:bCs/>
        </w:rPr>
        <w:tab/>
        <w:t>AMTRON® Professional TC 22</w:t>
      </w:r>
    </w:p>
    <w:p w14:paraId="7024B281" w14:textId="77777777" w:rsidR="0043727C" w:rsidRDefault="0043727C" w:rsidP="0043727C">
      <w:r>
        <w:tab/>
        <w:t xml:space="preserve">Die intelligente MENNEKES AMTRON® </w:t>
      </w:r>
      <w:proofErr w:type="spellStart"/>
      <w:r>
        <w:t>Twincharge</w:t>
      </w:r>
      <w:proofErr w:type="spellEnd"/>
      <w:r>
        <w:t xml:space="preserve"> Doppelwallbox für alle Kunden, die den professionellen Betrieb mittels Backend organisieren, wie z.B. Ladeinfrastrukturbetreiber aus Industrie und Gewerbe.  HOCHWERTIGES UND FUNKTIONALES DESIGN  Anschlussboxkonzept zur einfachen Montage und zur Möglichkeit der Vorab-Installation.  AUTORISIERUNG via Backend (z.B. APP) oder RFID-Karte  KOMMUNIKATION / VERNETZUNG Lokal vernetzbar über LAN (RJ45) / Durchschleifen von bis zu 25 </w:t>
      </w:r>
      <w:proofErr w:type="spellStart"/>
      <w:r>
        <w:t>Twincharge</w:t>
      </w:r>
      <w:proofErr w:type="spellEnd"/>
      <w:r>
        <w:t xml:space="preserve"> oder 50 Ladepunkten Backendanbindung via lokalem Internet (LAN) oder einem Professional+ Kompatibel mit OCPP 1.5 und OCPP 1.6  LADE- UND LASTMANAGEMENT Dynamisches und phasengenaues Lastmanagement für bis zu 100 Ladepunkte mit </w:t>
      </w:r>
      <w:proofErr w:type="spellStart"/>
      <w:r>
        <w:t>max</w:t>
      </w:r>
      <w:proofErr w:type="spellEnd"/>
      <w:r>
        <w:t xml:space="preserve"> 50 Ladepunkte in Reihe. Anbindung eines externen MODBUS TCP Zählers für den lokalen </w:t>
      </w:r>
      <w:proofErr w:type="spellStart"/>
      <w:r>
        <w:t>Blackoutschutz</w:t>
      </w:r>
      <w:proofErr w:type="spellEnd"/>
      <w:r>
        <w:t xml:space="preserve">. Anbindung intelligenter Energiemanagementsysteme über Modbus TCP.  ANZEIGE BETRIEBSSTATUS mittels vier verschiedenfarbigen Symbolen: Betriebsbereitschaft: Blau, Ladung aktiv: Grün Wartezeit: Weiss Störung: Rot  Ladeleistung bis zu 7,4 kW (1ph) / 22 kW (3ph) Die Ladeleistung ist von einer Elektrofachkraft am Gerät einstellbar.  2x Ladesteckdose Typ 2 für Mode 3 Ladung mit Klappdeckel und Entriegelungsfunktion für den Ladestecker bei Stromausfall.  Von außen ablesbarer geeichter Energiezähler (MID zertifiziert).  DC-Fehlerstromüberwachung &gt; 6mA Integrierter Fehlerstrom- (Typ A) und Leitungsschutzschalter (32 A) pro Ladepunkt  Welding </w:t>
      </w:r>
      <w:proofErr w:type="spellStart"/>
      <w:r>
        <w:t>detection</w:t>
      </w:r>
      <w:proofErr w:type="spellEnd"/>
      <w:r>
        <w:t xml:space="preserve">: Arbeitsstromauslöser, um im Fehlerfall (verschweißter Lastkontakt, </w:t>
      </w:r>
      <w:proofErr w:type="spellStart"/>
      <w:r>
        <w:t>welding</w:t>
      </w:r>
      <w:proofErr w:type="spellEnd"/>
      <w:r>
        <w:t xml:space="preserve"> </w:t>
      </w:r>
      <w:proofErr w:type="spellStart"/>
      <w:r>
        <w:t>detection</w:t>
      </w:r>
      <w:proofErr w:type="spellEnd"/>
      <w:r>
        <w:t>) den Ladepunkt vom Netz zu trennen  Schutzart IP 54 Stoßfestigkeit IK 10  Farbe Lichtgrau (RAL 7035)   2 User RFID-Karten im Lieferumfang</w:t>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64C6C"/>
    <w:rsid w:val="00083EB7"/>
    <w:rsid w:val="000B7533"/>
    <w:rsid w:val="00172BC5"/>
    <w:rsid w:val="00210EE4"/>
    <w:rsid w:val="002C0552"/>
    <w:rsid w:val="0043727C"/>
    <w:rsid w:val="00443E62"/>
    <w:rsid w:val="00846971"/>
    <w:rsid w:val="008A4388"/>
    <w:rsid w:val="009642D6"/>
    <w:rsid w:val="00AD32F3"/>
    <w:rsid w:val="00CC16B7"/>
    <w:rsid w:val="00F23E04"/>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1494</Characters>
  <Application>Microsoft Office Word</Application>
  <DocSecurity>0</DocSecurity>
  <Lines>12</Lines>
  <Paragraphs>3</Paragraphs>
  <ScaleCrop>false</ScaleCrop>
  <Company>SIBLIK Elektrik Ges.m.b.H u. CO KG</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2025-02-24T10:02:00Z</dcterms:created>
  <dcterms:modified xsi:type="dcterms:W3CDTF">2025-02-24T10:02:00Z</dcterms:modified>
</cp:coreProperties>
</file>