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07FB" w14:textId="77777777" w:rsidR="00FD4D26" w:rsidRDefault="00FD4D26" w:rsidP="00FD4D26">
      <w:pPr>
        <w:rPr>
          <w:b/>
          <w:bCs/>
        </w:rPr>
      </w:pPr>
      <w:r>
        <w:rPr>
          <w:b/>
          <w:bCs/>
        </w:rPr>
        <w:t>AMEM</w:t>
      </w:r>
      <w:r w:rsidRPr="00FA6923">
        <w:rPr>
          <w:b/>
          <w:bCs/>
        </w:rPr>
        <w:t>1387402</w:t>
      </w:r>
      <w:r w:rsidRPr="00FA6923">
        <w:rPr>
          <w:b/>
          <w:bCs/>
        </w:rPr>
        <w:tab/>
        <w:t xml:space="preserve">AMTRON® Professional+ </w:t>
      </w:r>
      <w:proofErr w:type="spellStart"/>
      <w:r w:rsidRPr="00FA6923">
        <w:rPr>
          <w:b/>
          <w:bCs/>
        </w:rPr>
        <w:t>PnC</w:t>
      </w:r>
      <w:proofErr w:type="spellEnd"/>
      <w:r w:rsidRPr="00FA6923">
        <w:rPr>
          <w:b/>
          <w:bCs/>
        </w:rPr>
        <w:t xml:space="preserve"> 22</w:t>
      </w:r>
    </w:p>
    <w:p w14:paraId="2FCA0625" w14:textId="77777777" w:rsidR="00FD4D26" w:rsidRDefault="00FD4D26" w:rsidP="00FD4D26">
      <w:r>
        <w:tab/>
        <w:t xml:space="preserve">Die intelligente MENNEKES® AMTRON® Wallbox für alle Kunden, die den professionellen Betrieb mittels Backend organisieren, wie z.B. Ladeinfrastrukturbetreiber aus Industrie und Gewerbe.  HOCHWERTIGES UND FUNKTIONALES DESIGN mit integrierter Kabelaufhängung.  AUTORISIERUNG via Backend (z.B. APP) oder RFID-Karte  KOMMUNIKATION / VERNETZUNG Lokal vernetzbar über LAN (RJ45) Backendanbindung via Mobilfunkmodem (Micro-SIM, 3G (UMTS) / 4G (LTE)) Backendanbindung von bis zu 50 Ladepunkten über eine SIM-Karte Kompatibel mit OCPP 1.5 und OCPP 1.6 Plug und Charge Funktion / ISO 15118  LADE- UND LASTMANAGEMENT Dynamisches und phasengenaues Lastmanagement für bis zu 100 Ladepunkte.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22 kW (3ph) Die Ladeleistung ist von einer Elektrofachkraft am Gerät einstellbar.  Ladesteckdose Typ 2 für Mode 3 Ladung mit Klappdeckel und Entriegelungsfunktion für den Ladestecker bei Stromausfall.  Von außen ablesbarer MID zertifizierter Energiezähler. Inklusive eichrechtskonformer Datenübertragung signierter Messwerte.  Eichrechtskonform gemäß Baumusterprüfbescheinigung DE-20-M-PTB-0021  DC-Fehlerstromüberwachung &gt; 6mA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Schutzart IP 54 Stoßfestigkeit IK 10  3 User RFID-Karten im Lieferumfang</w:t>
      </w:r>
    </w:p>
    <w:p w14:paraId="78A1DA50" w14:textId="16ECA544" w:rsidR="005E5B3A" w:rsidRDefault="005E5B3A" w:rsidP="005E5B3A">
      <w:r>
        <w:br/>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64776"/>
    <w:rsid w:val="00172BC5"/>
    <w:rsid w:val="00210EE4"/>
    <w:rsid w:val="002C0552"/>
    <w:rsid w:val="0030324E"/>
    <w:rsid w:val="00367BF9"/>
    <w:rsid w:val="0043727C"/>
    <w:rsid w:val="00443E62"/>
    <w:rsid w:val="00535773"/>
    <w:rsid w:val="005E5B3A"/>
    <w:rsid w:val="006F0426"/>
    <w:rsid w:val="0071585B"/>
    <w:rsid w:val="008023D1"/>
    <w:rsid w:val="0080364D"/>
    <w:rsid w:val="00846971"/>
    <w:rsid w:val="008932E0"/>
    <w:rsid w:val="008A4388"/>
    <w:rsid w:val="008F5500"/>
    <w:rsid w:val="009642D6"/>
    <w:rsid w:val="009B5275"/>
    <w:rsid w:val="00AC6D98"/>
    <w:rsid w:val="00AD32F3"/>
    <w:rsid w:val="00C26DBD"/>
    <w:rsid w:val="00C94343"/>
    <w:rsid w:val="00CC0B8F"/>
    <w:rsid w:val="00CC16B7"/>
    <w:rsid w:val="00D97A2C"/>
    <w:rsid w:val="00DE0082"/>
    <w:rsid w:val="00E61245"/>
    <w:rsid w:val="00E97DA9"/>
    <w:rsid w:val="00F23E04"/>
    <w:rsid w:val="00FA441F"/>
    <w:rsid w:val="00FA45D7"/>
    <w:rsid w:val="00FB7080"/>
    <w:rsid w:val="00FC2AF1"/>
    <w:rsid w:val="00FD4D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1502</Characters>
  <Application>Microsoft Office Word</Application>
  <DocSecurity>0</DocSecurity>
  <Lines>12</Lines>
  <Paragraphs>3</Paragraphs>
  <ScaleCrop>false</ScaleCrop>
  <Company>SIBLIK Elektrik Ges.m.b.H u. CO KG</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2025-02-24T10:10:00Z</dcterms:created>
  <dcterms:modified xsi:type="dcterms:W3CDTF">2025-02-24T10:10:00Z</dcterms:modified>
</cp:coreProperties>
</file>