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697B" w14:textId="77777777" w:rsidR="006257B6" w:rsidRPr="00A85D16" w:rsidRDefault="006257B6" w:rsidP="006257B6">
      <w:pPr>
        <w:pStyle w:val="Aberschrift"/>
        <w:ind w:left="0"/>
        <w:jc w:val="both"/>
        <w:rPr>
          <w:color w:val="262626"/>
        </w:rPr>
      </w:pPr>
      <w:bookmarkStart w:id="0" w:name="_Toc11420234"/>
      <w:bookmarkStart w:id="1" w:name="_Toc141097116"/>
      <w:proofErr w:type="spellStart"/>
      <w:r w:rsidRPr="00A85D16">
        <w:rPr>
          <w:color w:val="262626"/>
          <w:lang w:val="en-US"/>
        </w:rPr>
        <w:t>Homematic</w:t>
      </w:r>
      <w:proofErr w:type="spellEnd"/>
      <w:r w:rsidRPr="00A85D16">
        <w:rPr>
          <w:color w:val="262626"/>
          <w:lang w:val="en-US"/>
        </w:rPr>
        <w:t xml:space="preserve"> IP </w:t>
      </w:r>
      <w:r w:rsidRPr="00A85D16">
        <w:rPr>
          <w:color w:val="262626"/>
        </w:rPr>
        <w:t>Wired Temperatur- und Luftfeuchtigkeitssensor mit Display – innen #153650A0</w:t>
      </w:r>
      <w:bookmarkEnd w:id="0"/>
      <w:bookmarkEnd w:id="1"/>
    </w:p>
    <w:p w14:paraId="614B759D" w14:textId="77777777" w:rsidR="006257B6" w:rsidRPr="00A85D16" w:rsidRDefault="006257B6" w:rsidP="006257B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Temperatur- und Luftfeuchtigkeitssensor mit LC-Display ermittelt zuverlässig die Raumtemperatur und die Luftfeuchtigkeit. </w:t>
      </w:r>
    </w:p>
    <w:p w14:paraId="26EBF163" w14:textId="77777777" w:rsidR="006257B6" w:rsidRPr="00A85D16" w:rsidRDefault="006257B6" w:rsidP="006257B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Die smarte Sensoreinheit ermöglicht die exakte Regelung der Raumtemperatur über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</w:t>
      </w:r>
      <w:proofErr w:type="spellStart"/>
      <w:r w:rsidRPr="00A85D16">
        <w:rPr>
          <w:rFonts w:ascii="Arial" w:hAnsi="Arial" w:cs="Arial"/>
          <w:color w:val="262626"/>
        </w:rPr>
        <w:t>Fußbodenheizungsaktoren</w:t>
      </w:r>
      <w:proofErr w:type="spellEnd"/>
      <w:r w:rsidRPr="00A85D16">
        <w:rPr>
          <w:rFonts w:ascii="Arial" w:hAnsi="Arial" w:cs="Arial"/>
          <w:color w:val="262626"/>
        </w:rPr>
        <w:t xml:space="preserve">. Auch die Steuerung von elektrischen Heizkörpern in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</w:t>
      </w:r>
      <w:proofErr w:type="spellStart"/>
      <w:r w:rsidRPr="00A85D16">
        <w:rPr>
          <w:rFonts w:ascii="Arial" w:hAnsi="Arial" w:cs="Arial"/>
          <w:color w:val="262626"/>
        </w:rPr>
        <w:t>Schaltaktoren</w:t>
      </w:r>
      <w:proofErr w:type="spellEnd"/>
      <w:r w:rsidRPr="00A85D16">
        <w:rPr>
          <w:rFonts w:ascii="Arial" w:hAnsi="Arial" w:cs="Arial"/>
          <w:color w:val="262626"/>
        </w:rPr>
        <w:t xml:space="preserve"> ist möglich. Die ermittelten Werte werden auf einem großen Display mit weißer Hintergrundbeleuchtung angezeigt. Dank direkter Bus-Anbindung erfolgen die Stromversorgung und die Kommunikation direkt über 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System. Da der Wired Temperatur- und Luftfeuchtigkeitssensor über eine Montageplatte per Push-in-Klemme vorverkabelt wird, gestaltet sich der Einbau in eine Unterputzdose besonders einfach. Die eigentliche Bedieneinheit wird anschließend ganz einfach auf die Montageplatte aufgesteckt. Natürlich passt auch der Wired Temperatur- und Luftfeuchtigkeitssensor in das beliebte 55er-Rahmenmaß, wodurch eine unkomplizierte Integration in Einfach- und Mehrfachrahmen führender Schalterhersteller (</w:t>
      </w:r>
      <w:proofErr w:type="spellStart"/>
      <w:r w:rsidRPr="00A85D16">
        <w:rPr>
          <w:rFonts w:ascii="Arial" w:hAnsi="Arial" w:cs="Arial"/>
          <w:color w:val="262626"/>
        </w:rPr>
        <w:t>Berker</w:t>
      </w:r>
      <w:proofErr w:type="spellEnd"/>
      <w:r w:rsidRPr="00A85D16">
        <w:rPr>
          <w:rFonts w:ascii="Arial" w:hAnsi="Arial" w:cs="Arial"/>
          <w:color w:val="262626"/>
        </w:rPr>
        <w:t xml:space="preserve">, Busch-Jaeger, GIRA, Merten, JUNG, Kopp, ELSO) ermöglicht wird. </w:t>
      </w:r>
    </w:p>
    <w:p w14:paraId="44982547" w14:textId="77777777" w:rsidR="006257B6" w:rsidRPr="00A85D16" w:rsidRDefault="006257B6" w:rsidP="006257B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Für den Betrieb der Sensoreinheit im Wired-System ist ein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 Access Point notwendig. Das Wired-System kann über die Zentrale CCU3, über viele Partnerlösungen und zukünftig auch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Cloud-Service gesteuert werden. Für den Betrieb mit Funk-Heizkörperthermostaten ist der Wired Temperatur- und Luftfeuchtigkeitssensor nicht ausgelegt, hierfür bietet das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Sortiment verschiedene Funk-Sensoren. </w:t>
      </w:r>
    </w:p>
    <w:p w14:paraId="1BDAE51E" w14:textId="77777777" w:rsidR="006257B6" w:rsidRPr="00A85D16" w:rsidRDefault="006257B6" w:rsidP="006257B6">
      <w:pPr>
        <w:jc w:val="both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A85D16">
          <w:rPr>
            <w:rFonts w:ascii="Arial" w:hAnsi="Arial" w:cs="Arial"/>
            <w:color w:val="262626"/>
            <w:u w:val="single"/>
          </w:rPr>
          <w:t>www.homematic-ip.com</w:t>
        </w:r>
      </w:hyperlink>
      <w:r w:rsidRPr="00A85D16">
        <w:rPr>
          <w:rFonts w:ascii="Arial" w:hAnsi="Arial" w:cs="Arial"/>
          <w:color w:val="262626"/>
        </w:rPr>
        <w:t xml:space="preserve">. Im Download-Bereich ist ein ausführliches Anwenderhandbuch zum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System zu finden. </w:t>
      </w:r>
    </w:p>
    <w:p w14:paraId="37947EF3" w14:textId="77777777" w:rsidR="006257B6" w:rsidRPr="00A85D16" w:rsidRDefault="006257B6" w:rsidP="006257B6">
      <w:pPr>
        <w:rPr>
          <w:rFonts w:ascii="Arial" w:hAnsi="Arial" w:cs="Arial"/>
          <w:b/>
          <w:color w:val="262626"/>
        </w:rPr>
      </w:pPr>
      <w:r w:rsidRPr="00A85D16">
        <w:rPr>
          <w:rFonts w:ascii="Arial" w:hAnsi="Arial" w:cs="Arial"/>
          <w:b/>
          <w:color w:val="262626"/>
        </w:rPr>
        <w:t xml:space="preserve">Produkteigenschaften </w:t>
      </w:r>
    </w:p>
    <w:p w14:paraId="56D6FBF4" w14:textId="77777777" w:rsidR="006257B6" w:rsidRPr="00A85D16" w:rsidRDefault="006257B6" w:rsidP="006257B6">
      <w:pPr>
        <w:pStyle w:val="Listenabsatz"/>
        <w:numPr>
          <w:ilvl w:val="0"/>
          <w:numId w:val="12"/>
        </w:numPr>
        <w:ind w:left="567" w:hanging="563"/>
        <w:rPr>
          <w:rFonts w:ascii="Arial" w:hAnsi="Arial" w:cs="Arial"/>
          <w:color w:val="262626"/>
        </w:rPr>
      </w:pPr>
      <w:proofErr w:type="gramStart"/>
      <w:r w:rsidRPr="00A85D16">
        <w:rPr>
          <w:rFonts w:ascii="Arial" w:hAnsi="Arial" w:cs="Arial"/>
          <w:color w:val="262626"/>
        </w:rPr>
        <w:t>Ermittelt</w:t>
      </w:r>
      <w:proofErr w:type="gramEnd"/>
      <w:r w:rsidRPr="00A85D16">
        <w:rPr>
          <w:rFonts w:ascii="Arial" w:hAnsi="Arial" w:cs="Arial"/>
          <w:color w:val="262626"/>
        </w:rPr>
        <w:t xml:space="preserve"> die Temperatur und Luftfeuchtigkeit in Innenräumen und zeigt diese auf einem übersichtlichen, beleuchteten LC-Display an.</w:t>
      </w:r>
    </w:p>
    <w:p w14:paraId="108CAB04" w14:textId="77777777" w:rsidR="006257B6" w:rsidRPr="00A85D16" w:rsidRDefault="006257B6" w:rsidP="006257B6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7F897717" w14:textId="77777777" w:rsidR="006257B6" w:rsidRPr="00A85D16" w:rsidRDefault="006257B6" w:rsidP="006257B6">
      <w:pPr>
        <w:pStyle w:val="Listenabsatz"/>
        <w:numPr>
          <w:ilvl w:val="0"/>
          <w:numId w:val="12"/>
        </w:numPr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Komfortable und exakte Regelung von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Funk- und Wired-</w:t>
      </w:r>
      <w:proofErr w:type="spellStart"/>
      <w:r w:rsidRPr="00A85D16">
        <w:rPr>
          <w:rFonts w:ascii="Arial" w:hAnsi="Arial" w:cs="Arial"/>
          <w:color w:val="262626"/>
        </w:rPr>
        <w:t>Fußbodenheizungsaktoren</w:t>
      </w:r>
      <w:proofErr w:type="spellEnd"/>
      <w:r w:rsidRPr="00A85D16">
        <w:rPr>
          <w:rFonts w:ascii="Arial" w:hAnsi="Arial" w:cs="Arial"/>
          <w:color w:val="262626"/>
        </w:rPr>
        <w:t xml:space="preserve"> sowie von elektrischen Heizkörpern in Kombination mit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</w:t>
      </w:r>
      <w:proofErr w:type="spellStart"/>
      <w:r w:rsidRPr="00A85D16">
        <w:rPr>
          <w:rFonts w:ascii="Arial" w:hAnsi="Arial" w:cs="Arial"/>
          <w:color w:val="262626"/>
        </w:rPr>
        <w:t>Schaltaktoren</w:t>
      </w:r>
      <w:proofErr w:type="spellEnd"/>
      <w:r w:rsidRPr="00A85D16">
        <w:rPr>
          <w:rFonts w:ascii="Arial" w:hAnsi="Arial" w:cs="Arial"/>
          <w:color w:val="262626"/>
        </w:rPr>
        <w:t xml:space="preserve"> (für Funk-Heizkörperthermostate wird ein Funk-Sensor benötigt).</w:t>
      </w:r>
    </w:p>
    <w:p w14:paraId="57AAA7DD" w14:textId="77777777" w:rsidR="006257B6" w:rsidRPr="00A85D16" w:rsidRDefault="006257B6" w:rsidP="006257B6">
      <w:pPr>
        <w:pStyle w:val="Listenabsatz"/>
        <w:ind w:left="567"/>
        <w:rPr>
          <w:rFonts w:ascii="Arial" w:hAnsi="Arial" w:cs="Arial"/>
          <w:color w:val="262626"/>
        </w:rPr>
      </w:pPr>
    </w:p>
    <w:p w14:paraId="48F6A286" w14:textId="77777777" w:rsidR="006257B6" w:rsidRPr="00A85D16" w:rsidRDefault="006257B6" w:rsidP="006257B6">
      <w:pPr>
        <w:pStyle w:val="Listenabsatz"/>
        <w:numPr>
          <w:ilvl w:val="0"/>
          <w:numId w:val="12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 xml:space="preserve">Zuverlässige Stromversorgung und Kommunikation über den </w:t>
      </w:r>
      <w:proofErr w:type="spellStart"/>
      <w:r w:rsidRPr="00A85D16">
        <w:rPr>
          <w:rFonts w:ascii="Arial" w:hAnsi="Arial" w:cs="Arial"/>
          <w:color w:val="262626"/>
        </w:rPr>
        <w:t>Homematic</w:t>
      </w:r>
      <w:proofErr w:type="spellEnd"/>
      <w:r w:rsidRPr="00A85D16">
        <w:rPr>
          <w:rFonts w:ascii="Arial" w:hAnsi="Arial" w:cs="Arial"/>
          <w:color w:val="262626"/>
        </w:rPr>
        <w:t xml:space="preserve"> IP Wired-Bus.</w:t>
      </w:r>
    </w:p>
    <w:p w14:paraId="38C5D555" w14:textId="77777777" w:rsidR="006257B6" w:rsidRPr="00A85D16" w:rsidRDefault="006257B6" w:rsidP="006257B6">
      <w:pPr>
        <w:pStyle w:val="Listenabsatz"/>
        <w:ind w:left="567" w:hanging="567"/>
        <w:rPr>
          <w:rFonts w:ascii="Arial" w:hAnsi="Arial" w:cs="Arial"/>
          <w:color w:val="262626"/>
        </w:rPr>
      </w:pPr>
    </w:p>
    <w:p w14:paraId="1895F1E0" w14:textId="77777777" w:rsidR="006257B6" w:rsidRPr="00A85D16" w:rsidRDefault="006257B6" w:rsidP="006257B6">
      <w:pPr>
        <w:pStyle w:val="Listenabsatz"/>
        <w:numPr>
          <w:ilvl w:val="0"/>
          <w:numId w:val="12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 w:rsidRPr="00A85D16">
        <w:rPr>
          <w:rFonts w:ascii="Arial" w:hAnsi="Arial" w:cs="Arial"/>
          <w:color w:val="262626"/>
        </w:rPr>
        <w:t>Integration in 55er-Einfach- oder Mehrfachrahmen führender Schalterhersteller (</w:t>
      </w:r>
      <w:proofErr w:type="spellStart"/>
      <w:r w:rsidRPr="00A85D16">
        <w:rPr>
          <w:rFonts w:ascii="Arial" w:hAnsi="Arial" w:cs="Arial"/>
          <w:color w:val="262626"/>
        </w:rPr>
        <w:t>Berker</w:t>
      </w:r>
      <w:proofErr w:type="spellEnd"/>
      <w:r w:rsidRPr="00A85D16">
        <w:rPr>
          <w:rFonts w:ascii="Arial" w:hAnsi="Arial" w:cs="Arial"/>
          <w:color w:val="262626"/>
        </w:rPr>
        <w:t xml:space="preserve">, Busch-Jaeger, GIRA, Merten, JUNG, Kopp, ELSO) möglich. </w:t>
      </w:r>
    </w:p>
    <w:p w14:paraId="4B6CE99A" w14:textId="77777777" w:rsidR="006257B6" w:rsidRPr="00A85D16" w:rsidRDefault="006257B6" w:rsidP="006257B6">
      <w:pPr>
        <w:pStyle w:val="Listenabsatz"/>
        <w:rPr>
          <w:rFonts w:ascii="Arial" w:hAnsi="Arial" w:cs="Arial"/>
          <w:color w:val="262626"/>
        </w:rPr>
      </w:pPr>
    </w:p>
    <w:p w14:paraId="2C4AA0DF" w14:textId="77777777" w:rsidR="006257B6" w:rsidRDefault="006257B6" w:rsidP="006257B6">
      <w:pPr>
        <w:pStyle w:val="Listenabsatz"/>
        <w:numPr>
          <w:ilvl w:val="0"/>
          <w:numId w:val="12"/>
        </w:numPr>
        <w:spacing w:after="160" w:line="259" w:lineRule="auto"/>
        <w:ind w:left="567" w:hanging="567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Für den Betrieb ist ein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Wired Access Point notwendig. Das Wired-System kann über die Zentrale CCU3, über den </w:t>
      </w:r>
      <w:proofErr w:type="spellStart"/>
      <w:r>
        <w:rPr>
          <w:rFonts w:ascii="Arial" w:hAnsi="Arial" w:cs="Arial"/>
          <w:color w:val="262626"/>
        </w:rPr>
        <w:t>Homematic</w:t>
      </w:r>
      <w:proofErr w:type="spellEnd"/>
      <w:r>
        <w:rPr>
          <w:rFonts w:ascii="Arial" w:hAnsi="Arial" w:cs="Arial"/>
          <w:color w:val="262626"/>
        </w:rPr>
        <w:t xml:space="preserve"> IP Access Point und über viele Partnerlösungen gesteuert werden.</w:t>
      </w:r>
    </w:p>
    <w:p w14:paraId="26DC7263" w14:textId="5AD58AA1" w:rsidR="00724C0C" w:rsidRPr="002D3BC8" w:rsidRDefault="00724C0C" w:rsidP="002D3BC8">
      <w:pPr>
        <w:spacing w:after="160" w:line="256" w:lineRule="auto"/>
        <w:rPr>
          <w:rFonts w:ascii="Arial" w:hAnsi="Arial" w:cs="Arial"/>
          <w:color w:val="262626"/>
        </w:rPr>
      </w:pPr>
    </w:p>
    <w:sectPr w:rsidR="00724C0C" w:rsidRPr="002D3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AF"/>
    <w:multiLevelType w:val="hybridMultilevel"/>
    <w:tmpl w:val="85326298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7E1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9F3"/>
    <w:multiLevelType w:val="hybridMultilevel"/>
    <w:tmpl w:val="EA3ED094"/>
    <w:lvl w:ilvl="0" w:tplc="4C886466">
      <w:start w:val="1"/>
      <w:numFmt w:val="decimal"/>
      <w:lvlText w:val="%1."/>
      <w:lvlJc w:val="left"/>
      <w:pPr>
        <w:ind w:left="1070" w:hanging="71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04EB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7C0630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A3257A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EF0F5E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C02C11"/>
    <w:multiLevelType w:val="hybridMultilevel"/>
    <w:tmpl w:val="D2A6C7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EC1802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E4AFD"/>
    <w:multiLevelType w:val="hybridMultilevel"/>
    <w:tmpl w:val="D9D0A180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12369">
    <w:abstractNumId w:val="3"/>
  </w:num>
  <w:num w:numId="2" w16cid:durableId="1706175782">
    <w:abstractNumId w:val="7"/>
  </w:num>
  <w:num w:numId="3" w16cid:durableId="1139029824">
    <w:abstractNumId w:val="6"/>
  </w:num>
  <w:num w:numId="4" w16cid:durableId="1588035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7632">
    <w:abstractNumId w:val="5"/>
  </w:num>
  <w:num w:numId="6" w16cid:durableId="1342663394">
    <w:abstractNumId w:val="1"/>
  </w:num>
  <w:num w:numId="7" w16cid:durableId="1055276801">
    <w:abstractNumId w:val="4"/>
  </w:num>
  <w:num w:numId="8" w16cid:durableId="1272517559">
    <w:abstractNumId w:val="8"/>
  </w:num>
  <w:num w:numId="9" w16cid:durableId="1824158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514682">
    <w:abstractNumId w:val="10"/>
  </w:num>
  <w:num w:numId="11" w16cid:durableId="49229292">
    <w:abstractNumId w:val="9"/>
  </w:num>
  <w:num w:numId="12" w16cid:durableId="12335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3"/>
    <w:rsid w:val="000416A2"/>
    <w:rsid w:val="000827D4"/>
    <w:rsid w:val="000F7A93"/>
    <w:rsid w:val="002D3BC8"/>
    <w:rsid w:val="002E61C2"/>
    <w:rsid w:val="006257B6"/>
    <w:rsid w:val="00724C0C"/>
    <w:rsid w:val="007D60C1"/>
    <w:rsid w:val="009A1577"/>
    <w:rsid w:val="00AB6A1B"/>
    <w:rsid w:val="00D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5B5"/>
  <w15:chartTrackingRefBased/>
  <w15:docId w15:val="{0C19FBB7-364E-446B-ABF3-B6939DE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A93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A93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0F7A93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0F7A93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0F7A93"/>
    <w:rPr>
      <w:rFonts w:ascii="Arial" w:eastAsia="Times New Roman" w:hAnsi="Arial" w:cs="Arial"/>
      <w:b/>
      <w:bCs/>
      <w:color w:val="000000"/>
      <w:kern w:val="32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A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2341</Characters>
  <Application>Microsoft Office Word</Application>
  <DocSecurity>0</DocSecurity>
  <Lines>19</Lines>
  <Paragraphs>5</Paragraphs>
  <ScaleCrop>false</ScaleCrop>
  <Company>SIBLIK Elektrik Ges.m.b.H u. CO KG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Berka</dc:creator>
  <cp:keywords/>
  <dc:description/>
  <cp:lastModifiedBy>Daniel Berka</cp:lastModifiedBy>
  <cp:revision>2</cp:revision>
  <dcterms:created xsi:type="dcterms:W3CDTF">2024-03-28T08:48:00Z</dcterms:created>
  <dcterms:modified xsi:type="dcterms:W3CDTF">2024-03-28T08:48:00Z</dcterms:modified>
</cp:coreProperties>
</file>