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DBB" w:rsidRPr="00EB041F" w:rsidRDefault="00493DBB" w:rsidP="00493DBB">
      <w:pPr>
        <w:pStyle w:val="Aberschrift"/>
        <w:numPr>
          <w:ilvl w:val="0"/>
          <w:numId w:val="0"/>
        </w:numPr>
        <w:rPr>
          <w:color w:val="262626"/>
        </w:rPr>
      </w:pPr>
      <w:bookmarkStart w:id="0" w:name="_Toc43218143"/>
      <w:r w:rsidRPr="00EB041F">
        <w:rPr>
          <w:color w:val="262626"/>
        </w:rPr>
        <w:t>Homematic IP Kontakt-Schnittstelle Unterputz – 1-fach #153489A0</w:t>
      </w:r>
      <w:bookmarkEnd w:id="0"/>
    </w:p>
    <w:p w:rsidR="00493DBB" w:rsidRPr="00EB041F" w:rsidRDefault="00493DBB" w:rsidP="00493DBB">
      <w:pPr>
        <w:jc w:val="both"/>
        <w:rPr>
          <w:rFonts w:ascii="Arial" w:hAnsi="Arial" w:cs="Arial"/>
          <w:color w:val="262626"/>
        </w:rPr>
      </w:pPr>
      <w:r w:rsidRPr="00EB041F">
        <w:rPr>
          <w:rFonts w:ascii="Arial" w:hAnsi="Arial" w:cs="Arial"/>
          <w:color w:val="262626"/>
        </w:rPr>
        <w:t>Die Homematic IP Kontakt-Schnittstelle Unterputz – 1-fach ermöglicht die unkomplizierte Integration eines konventionellen Schalters, Tasters oder Kontaktes in das Homematic IP Smart-Home-System.</w:t>
      </w:r>
    </w:p>
    <w:p w:rsidR="00493DBB" w:rsidRPr="00EB041F" w:rsidRDefault="00493DBB" w:rsidP="00493DBB">
      <w:pPr>
        <w:jc w:val="both"/>
        <w:rPr>
          <w:rFonts w:ascii="Arial" w:hAnsi="Arial" w:cs="Arial"/>
          <w:color w:val="262626"/>
        </w:rPr>
      </w:pPr>
      <w:r w:rsidRPr="00EB041F">
        <w:rPr>
          <w:rFonts w:ascii="Arial" w:hAnsi="Arial" w:cs="Arial"/>
          <w:color w:val="262626"/>
        </w:rPr>
        <w:t xml:space="preserve">In Kombination mit Homematic IP Aktoren lassen sich beispielsweise bestehende Lampen oder Rollläden zukünftig per Funk über das Homematic IP System intelligent steuern und flexibel automatisieren. Alternativ kann die Kontakt-Schnittstelle auch zum Aktivieren oder Deaktivieren des Eco-Betriebs in Verbindung mit Homematic IP Raumklima-Produkten eingesetzt werden. Die Montage gestaltet sich denkbar einfach, da einzig die mitgelieferten Leitungen der Kontakt-Schnittstelle angeschlossen werden müssen und dank langlebiger Lithium-Batterie-Stromversorgung keine externe Stromversorgung für den Betrieb notwendig ist. Nach erfolgreicher Installation und Inbetriebnahme per Homematic IP Access Point, </w:t>
      </w:r>
      <w:r w:rsidR="005B72F4">
        <w:rPr>
          <w:rFonts w:ascii="Arial" w:hAnsi="Arial" w:cs="Arial"/>
          <w:color w:val="262626"/>
        </w:rPr>
        <w:t>der</w:t>
      </w:r>
      <w:r w:rsidRPr="00EB041F">
        <w:rPr>
          <w:rFonts w:ascii="Arial" w:hAnsi="Arial" w:cs="Arial"/>
          <w:color w:val="262626"/>
        </w:rPr>
        <w:t xml:space="preserve"> Zentrale CCU3 oder einer geeigneten Partnerlösung, lässt sich der jeweilige Schaltzustand ermitteln und individuell steuern. Aufgrund der geringen Einbautiefe von rund 12 mm, passt die flache Unterputzschnittstelle sogar in Standard-Unterputzdosen und kann direkt hinter den bereits verbauten Schaltereinsatz platziert werden. Dieser wird anschließend einfach weiterverwendet. </w:t>
      </w:r>
    </w:p>
    <w:p w:rsidR="00493DBB" w:rsidRPr="00EB041F" w:rsidRDefault="00493DBB" w:rsidP="00493DBB">
      <w:pPr>
        <w:jc w:val="both"/>
        <w:rPr>
          <w:rFonts w:ascii="Arial" w:hAnsi="Arial" w:cs="Arial"/>
          <w:color w:val="262626"/>
        </w:rPr>
      </w:pPr>
      <w:r w:rsidRPr="00EB041F">
        <w:rPr>
          <w:rFonts w:ascii="Arial" w:hAnsi="Arial" w:cs="Arial"/>
          <w:color w:val="262626"/>
        </w:rPr>
        <w:t xml:space="preserve">Weiterführende Produktinformationen gibt es unter </w:t>
      </w:r>
      <w:hyperlink r:id="rId5" w:history="1">
        <w:r w:rsidRPr="00EB041F">
          <w:rPr>
            <w:rStyle w:val="Hyperlink"/>
            <w:rFonts w:ascii="Arial" w:hAnsi="Arial" w:cs="Arial"/>
            <w:color w:val="262626"/>
          </w:rPr>
          <w:t>www.homematic-ip.com</w:t>
        </w:r>
      </w:hyperlink>
      <w:r w:rsidRPr="00EB041F">
        <w:rPr>
          <w:rFonts w:ascii="Arial" w:hAnsi="Arial" w:cs="Arial"/>
          <w:color w:val="262626"/>
        </w:rPr>
        <w:t xml:space="preserve">. Im Download-Bereich ist ein ausführliches Anwenderhandbuch zum Homematic IP System zu finden. </w:t>
      </w:r>
    </w:p>
    <w:p w:rsidR="00493DBB" w:rsidRPr="00EB041F" w:rsidRDefault="00493DBB" w:rsidP="00493DBB">
      <w:pPr>
        <w:rPr>
          <w:rFonts w:ascii="Arial" w:hAnsi="Arial" w:cs="Arial"/>
          <w:b/>
          <w:color w:val="262626"/>
        </w:rPr>
      </w:pPr>
      <w:r w:rsidRPr="00EB041F">
        <w:rPr>
          <w:rFonts w:ascii="Arial" w:hAnsi="Arial" w:cs="Arial"/>
          <w:b/>
          <w:color w:val="262626"/>
        </w:rPr>
        <w:t xml:space="preserve">Produkteigenschaften </w:t>
      </w:r>
    </w:p>
    <w:p w:rsidR="00493DBB" w:rsidRPr="00EB041F" w:rsidRDefault="00493DBB" w:rsidP="00493DBB">
      <w:pPr>
        <w:pStyle w:val="Listenabsatz"/>
        <w:numPr>
          <w:ilvl w:val="0"/>
          <w:numId w:val="10"/>
        </w:numPr>
        <w:spacing w:after="160" w:line="259" w:lineRule="auto"/>
        <w:ind w:left="567" w:hanging="563"/>
        <w:rPr>
          <w:rFonts w:ascii="Arial" w:hAnsi="Arial" w:cs="Arial"/>
          <w:color w:val="262626"/>
        </w:rPr>
      </w:pPr>
      <w:r w:rsidRPr="00EB041F">
        <w:rPr>
          <w:rFonts w:ascii="Arial" w:hAnsi="Arial" w:cs="Arial"/>
          <w:color w:val="262626"/>
        </w:rPr>
        <w:t>Ermöglicht die Nachrüstung von konventionellen, potentialfreien Tastern, Schaltern oder Kontakten für eine intelligente und individuelle Steuerung per Funk.</w:t>
      </w:r>
    </w:p>
    <w:p w:rsidR="00493DBB" w:rsidRPr="00EB041F" w:rsidRDefault="00493DBB" w:rsidP="00493DBB">
      <w:pPr>
        <w:pStyle w:val="Listenabsatz"/>
        <w:spacing w:after="160" w:line="259" w:lineRule="auto"/>
        <w:ind w:left="567"/>
        <w:rPr>
          <w:rFonts w:ascii="Arial" w:hAnsi="Arial" w:cs="Arial"/>
          <w:color w:val="262626"/>
        </w:rPr>
      </w:pPr>
    </w:p>
    <w:p w:rsidR="00493DBB" w:rsidRPr="00EB041F" w:rsidRDefault="00493DBB" w:rsidP="00493DBB">
      <w:pPr>
        <w:pStyle w:val="Listenabsatz"/>
        <w:numPr>
          <w:ilvl w:val="0"/>
          <w:numId w:val="10"/>
        </w:numPr>
        <w:spacing w:after="160" w:line="259" w:lineRule="auto"/>
        <w:ind w:left="567" w:hanging="563"/>
        <w:rPr>
          <w:rFonts w:ascii="Arial" w:hAnsi="Arial" w:cs="Arial"/>
          <w:color w:val="262626"/>
        </w:rPr>
      </w:pPr>
      <w:r w:rsidRPr="00EB041F">
        <w:rPr>
          <w:rFonts w:ascii="Arial" w:hAnsi="Arial" w:cs="Arial"/>
          <w:color w:val="262626"/>
        </w:rPr>
        <w:t>Kann beispielsweise zur intelligenten Steuerung von konventionellen Lampen oder Rollläden über Homematic IP Aktoren eingesetzt werden.</w:t>
      </w:r>
    </w:p>
    <w:p w:rsidR="00493DBB" w:rsidRPr="00EB041F" w:rsidRDefault="00493DBB" w:rsidP="00493DBB">
      <w:pPr>
        <w:pStyle w:val="Listenabsatz"/>
        <w:ind w:left="567" w:hanging="563"/>
        <w:rPr>
          <w:rFonts w:ascii="Arial" w:hAnsi="Arial" w:cs="Arial"/>
          <w:color w:val="262626"/>
        </w:rPr>
      </w:pPr>
    </w:p>
    <w:p w:rsidR="00493DBB" w:rsidRPr="00EB041F" w:rsidRDefault="00493DBB" w:rsidP="00493DBB">
      <w:pPr>
        <w:pStyle w:val="Listenabsatz"/>
        <w:numPr>
          <w:ilvl w:val="0"/>
          <w:numId w:val="10"/>
        </w:numPr>
        <w:spacing w:after="160" w:line="259" w:lineRule="auto"/>
        <w:ind w:left="567" w:hanging="563"/>
        <w:rPr>
          <w:rFonts w:ascii="Arial" w:hAnsi="Arial" w:cs="Arial"/>
          <w:color w:val="262626"/>
        </w:rPr>
      </w:pPr>
      <w:r w:rsidRPr="00EB041F">
        <w:rPr>
          <w:rFonts w:ascii="Arial" w:hAnsi="Arial" w:cs="Arial"/>
          <w:color w:val="262626"/>
        </w:rPr>
        <w:t>Die besonders flache Bauform ermöglicht den direkten Einbau hinter dem bereits verbauten Schaltereinsatz in Standard-Unterputzdosen.</w:t>
      </w:r>
    </w:p>
    <w:p w:rsidR="00493DBB" w:rsidRPr="00EB041F" w:rsidRDefault="00493DBB" w:rsidP="00493DBB">
      <w:pPr>
        <w:pStyle w:val="Listenabsatz"/>
        <w:spacing w:after="160" w:line="259" w:lineRule="auto"/>
        <w:ind w:left="567"/>
        <w:rPr>
          <w:rFonts w:ascii="Arial" w:hAnsi="Arial" w:cs="Arial"/>
          <w:color w:val="262626"/>
        </w:rPr>
      </w:pPr>
    </w:p>
    <w:p w:rsidR="00493DBB" w:rsidRPr="00EB041F" w:rsidRDefault="00493DBB" w:rsidP="00493DBB">
      <w:pPr>
        <w:pStyle w:val="Listenabsatz"/>
        <w:numPr>
          <w:ilvl w:val="0"/>
          <w:numId w:val="10"/>
        </w:numPr>
        <w:spacing w:after="160" w:line="259" w:lineRule="auto"/>
        <w:ind w:left="567" w:hanging="563"/>
        <w:rPr>
          <w:rFonts w:ascii="Arial" w:hAnsi="Arial" w:cs="Arial"/>
          <w:color w:val="262626"/>
        </w:rPr>
      </w:pPr>
      <w:r w:rsidRPr="00EB041F">
        <w:rPr>
          <w:rFonts w:ascii="Arial" w:hAnsi="Arial" w:cs="Arial"/>
          <w:color w:val="262626"/>
        </w:rPr>
        <w:t xml:space="preserve">Dank langlebiger, austauschbarer Lithium-CR2032-Batterie ist kein Anschluss an eine Stromversorgung notwendig. </w:t>
      </w:r>
    </w:p>
    <w:p w:rsidR="00493DBB" w:rsidRPr="00EB041F" w:rsidRDefault="00493DBB" w:rsidP="00493DBB">
      <w:pPr>
        <w:pStyle w:val="Listenabsatz"/>
        <w:ind w:left="567" w:hanging="563"/>
        <w:rPr>
          <w:rFonts w:ascii="Arial" w:hAnsi="Arial" w:cs="Arial"/>
          <w:color w:val="262626"/>
        </w:rPr>
      </w:pPr>
    </w:p>
    <w:p w:rsidR="00493DBB" w:rsidRPr="00EB041F" w:rsidRDefault="00493DBB" w:rsidP="00493DBB">
      <w:pPr>
        <w:pStyle w:val="Listenabsatz"/>
        <w:numPr>
          <w:ilvl w:val="0"/>
          <w:numId w:val="10"/>
        </w:numPr>
        <w:spacing w:after="160" w:line="259" w:lineRule="auto"/>
        <w:ind w:left="567" w:hanging="563"/>
        <w:rPr>
          <w:rFonts w:ascii="Arial" w:hAnsi="Arial" w:cs="Arial"/>
          <w:color w:val="262626"/>
        </w:rPr>
      </w:pPr>
      <w:r w:rsidRPr="00EB041F">
        <w:rPr>
          <w:rFonts w:ascii="Arial" w:hAnsi="Arial" w:cs="Arial"/>
          <w:color w:val="262626"/>
        </w:rPr>
        <w:t xml:space="preserve">Der Betrieb erfordert die Anbindung an eine der folgenden Lösungen: Homematic IP Access Point mit kostenloser Smartphone-App und gebührenfreiem Cloud-Service; Zentrale </w:t>
      </w:r>
      <w:bookmarkStart w:id="1" w:name="_GoBack"/>
      <w:bookmarkEnd w:id="1"/>
      <w:r w:rsidRPr="00EB041F">
        <w:rPr>
          <w:rFonts w:ascii="Arial" w:hAnsi="Arial" w:cs="Arial"/>
          <w:color w:val="262626"/>
        </w:rPr>
        <w:t xml:space="preserve">CCU3 mit lokaler Bedienoberfläche </w:t>
      </w:r>
      <w:proofErr w:type="spellStart"/>
      <w:r w:rsidRPr="00EB041F">
        <w:rPr>
          <w:rFonts w:ascii="Arial" w:hAnsi="Arial" w:cs="Arial"/>
          <w:color w:val="262626"/>
        </w:rPr>
        <w:t>WebUI</w:t>
      </w:r>
      <w:proofErr w:type="spellEnd"/>
      <w:r w:rsidRPr="00EB041F">
        <w:rPr>
          <w:rFonts w:ascii="Arial" w:hAnsi="Arial" w:cs="Arial"/>
          <w:color w:val="262626"/>
        </w:rPr>
        <w:t>; Partnerlösungen von Drittanbietern.</w:t>
      </w:r>
    </w:p>
    <w:p w:rsidR="006B24E3" w:rsidRPr="00493DBB" w:rsidRDefault="006B24E3" w:rsidP="00493DBB"/>
    <w:sectPr w:rsidR="006B24E3" w:rsidRPr="00493DB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02893"/>
    <w:multiLevelType w:val="hybridMultilevel"/>
    <w:tmpl w:val="7D0CBF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722F8"/>
    <w:multiLevelType w:val="hybridMultilevel"/>
    <w:tmpl w:val="0CBE59DC"/>
    <w:lvl w:ilvl="0" w:tplc="389873F6">
      <w:start w:val="1"/>
      <w:numFmt w:val="decimal"/>
      <w:lvlText w:val="%1."/>
      <w:lvlJc w:val="left"/>
      <w:pPr>
        <w:ind w:left="720" w:hanging="360"/>
      </w:pPr>
      <w:rPr>
        <w:color w:val="595959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45404"/>
    <w:multiLevelType w:val="hybridMultilevel"/>
    <w:tmpl w:val="C3E82C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25407"/>
    <w:multiLevelType w:val="hybridMultilevel"/>
    <w:tmpl w:val="33D61F1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C67E1"/>
    <w:multiLevelType w:val="hybridMultilevel"/>
    <w:tmpl w:val="D9D0A180"/>
    <w:lvl w:ilvl="0" w:tplc="E72E88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8147F1"/>
    <w:multiLevelType w:val="hybridMultilevel"/>
    <w:tmpl w:val="162035EA"/>
    <w:lvl w:ilvl="0" w:tplc="9F562FB8">
      <w:start w:val="1"/>
      <w:numFmt w:val="upperRoman"/>
      <w:pStyle w:val="1berschrift"/>
      <w:lvlText w:val="%1."/>
      <w:lvlJc w:val="right"/>
      <w:pPr>
        <w:ind w:left="720" w:hanging="360"/>
      </w:pPr>
      <w:rPr>
        <w:b/>
        <w:color w:val="595959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805A9E"/>
    <w:multiLevelType w:val="hybridMultilevel"/>
    <w:tmpl w:val="518A86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7352FE"/>
    <w:multiLevelType w:val="hybridMultilevel"/>
    <w:tmpl w:val="ED4E8852"/>
    <w:lvl w:ilvl="0" w:tplc="1276BB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F53250"/>
    <w:multiLevelType w:val="hybridMultilevel"/>
    <w:tmpl w:val="ED4E8852"/>
    <w:lvl w:ilvl="0" w:tplc="1276BB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D35D84"/>
    <w:multiLevelType w:val="hybridMultilevel"/>
    <w:tmpl w:val="4B243620"/>
    <w:lvl w:ilvl="0" w:tplc="D5C207E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9"/>
  </w:num>
  <w:num w:numId="5">
    <w:abstractNumId w:val="7"/>
  </w:num>
  <w:num w:numId="6">
    <w:abstractNumId w:val="0"/>
  </w:num>
  <w:num w:numId="7">
    <w:abstractNumId w:val="3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53B"/>
    <w:rsid w:val="00061CD2"/>
    <w:rsid w:val="001206DF"/>
    <w:rsid w:val="001718A2"/>
    <w:rsid w:val="00181883"/>
    <w:rsid w:val="002F453B"/>
    <w:rsid w:val="003D346C"/>
    <w:rsid w:val="00493DBB"/>
    <w:rsid w:val="005B72F4"/>
    <w:rsid w:val="00671CE3"/>
    <w:rsid w:val="006B24E3"/>
    <w:rsid w:val="009A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D517D"/>
  <w15:chartTrackingRefBased/>
  <w15:docId w15:val="{47890CBA-4C01-48E5-9163-A3CE331CD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F453B"/>
    <w:pPr>
      <w:spacing w:after="200" w:line="276" w:lineRule="auto"/>
    </w:pPr>
    <w:rPr>
      <w:rFonts w:ascii="Calibri" w:eastAsia="Calibri" w:hAnsi="Calibri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F45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F453B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2F453B"/>
    <w:pPr>
      <w:ind w:left="720"/>
      <w:contextualSpacing/>
    </w:pPr>
  </w:style>
  <w:style w:type="paragraph" w:customStyle="1" w:styleId="1berschrift">
    <w:name w:val="1_Überschrift"/>
    <w:basedOn w:val="berschrift1"/>
    <w:qFormat/>
    <w:rsid w:val="002F453B"/>
    <w:pPr>
      <w:keepLines w:val="0"/>
      <w:numPr>
        <w:numId w:val="2"/>
      </w:numPr>
      <w:spacing w:after="60"/>
      <w:ind w:left="426"/>
    </w:pPr>
    <w:rPr>
      <w:rFonts w:ascii="Arial" w:eastAsia="Times New Roman" w:hAnsi="Arial" w:cs="Arial"/>
      <w:b/>
      <w:bCs/>
      <w:color w:val="000000"/>
      <w:kern w:val="32"/>
      <w:sz w:val="22"/>
      <w:szCs w:val="22"/>
    </w:rPr>
  </w:style>
  <w:style w:type="paragraph" w:customStyle="1" w:styleId="Aberschrift">
    <w:name w:val="A_Überschrift"/>
    <w:basedOn w:val="1berschrift"/>
    <w:link w:val="AberschriftZchn"/>
    <w:qFormat/>
    <w:rsid w:val="002F453B"/>
    <w:pPr>
      <w:spacing w:after="120" w:line="360" w:lineRule="auto"/>
      <w:ind w:left="720"/>
    </w:pPr>
  </w:style>
  <w:style w:type="character" w:customStyle="1" w:styleId="AberschriftZchn">
    <w:name w:val="A_Überschrift Zchn"/>
    <w:basedOn w:val="Absatz-Standardschriftart"/>
    <w:link w:val="Aberschrift"/>
    <w:rsid w:val="002F453B"/>
    <w:rPr>
      <w:rFonts w:ascii="Arial" w:eastAsia="Times New Roman" w:hAnsi="Arial" w:cs="Arial"/>
      <w:b/>
      <w:bCs/>
      <w:color w:val="000000"/>
      <w:kern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F45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omematic-ip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2204</Characters>
  <Application>Microsoft Office Word</Application>
  <DocSecurity>0</DocSecurity>
  <Lines>62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Tuelp, Laura</dc:creator>
  <cp:keywords/>
  <dc:description/>
  <cp:lastModifiedBy>Tuelp, Laura</cp:lastModifiedBy>
  <cp:revision>3</cp:revision>
  <dcterms:created xsi:type="dcterms:W3CDTF">2020-06-22T05:27:00Z</dcterms:created>
  <dcterms:modified xsi:type="dcterms:W3CDTF">2021-10-27T08:04:00Z</dcterms:modified>
</cp:coreProperties>
</file>