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75BC4" w14:textId="27549AB8" w:rsidR="005F052A" w:rsidRDefault="005F052A" w:rsidP="005F052A">
      <w:pPr>
        <w:shd w:val="clear" w:color="auto" w:fill="FFFFFF"/>
        <w:spacing w:after="0" w:line="240" w:lineRule="auto"/>
        <w:outlineLvl w:val="0"/>
        <w:rPr>
          <w:rFonts w:ascii="Barlow" w:eastAsia="Times New Roman" w:hAnsi="Barlow" w:cs="Times New Roman"/>
          <w:b/>
          <w:bCs/>
          <w:color w:val="141414"/>
          <w:kern w:val="36"/>
          <w:sz w:val="24"/>
          <w:szCs w:val="24"/>
          <w:lang w:eastAsia="de-AT"/>
          <w14:ligatures w14:val="none"/>
        </w:rPr>
      </w:pPr>
      <w:r w:rsidRPr="005F052A">
        <w:rPr>
          <w:rFonts w:ascii="Barlow" w:eastAsia="Times New Roman" w:hAnsi="Barlow" w:cs="Times New Roman"/>
          <w:b/>
          <w:bCs/>
          <w:color w:val="141414"/>
          <w:kern w:val="36"/>
          <w:sz w:val="24"/>
          <w:szCs w:val="24"/>
          <w:lang w:eastAsia="de-AT"/>
          <w14:ligatures w14:val="none"/>
        </w:rPr>
        <w:t xml:space="preserve">Installationsadapter für Jung-Schalter, J1, </w:t>
      </w:r>
      <w:r>
        <w:rPr>
          <w:rFonts w:ascii="Barlow" w:eastAsia="Times New Roman" w:hAnsi="Barlow" w:cs="Times New Roman"/>
          <w:b/>
          <w:bCs/>
          <w:color w:val="141414"/>
          <w:kern w:val="36"/>
          <w:sz w:val="24"/>
          <w:szCs w:val="24"/>
          <w:lang w:eastAsia="de-AT"/>
          <w14:ligatures w14:val="none"/>
        </w:rPr>
        <w:t>1 Stück,</w:t>
      </w:r>
      <w:r w:rsidRPr="005F052A">
        <w:rPr>
          <w:rFonts w:ascii="Barlow" w:eastAsia="Times New Roman" w:hAnsi="Barlow" w:cs="Times New Roman"/>
          <w:b/>
          <w:bCs/>
          <w:color w:val="141414"/>
          <w:kern w:val="36"/>
          <w:sz w:val="24"/>
          <w:szCs w:val="24"/>
          <w:lang w:eastAsia="de-AT"/>
          <w14:ligatures w14:val="none"/>
        </w:rPr>
        <w:t xml:space="preserve"> für Smart Home / Hausautomation</w:t>
      </w:r>
    </w:p>
    <w:p w14:paraId="30ECCB93" w14:textId="77777777" w:rsidR="005F052A" w:rsidRDefault="005F052A" w:rsidP="005F052A">
      <w:pPr>
        <w:shd w:val="clear" w:color="auto" w:fill="FFFFFF"/>
        <w:spacing w:after="0" w:line="240" w:lineRule="auto"/>
        <w:outlineLvl w:val="0"/>
        <w:rPr>
          <w:rFonts w:ascii="Barlow" w:eastAsia="Times New Roman" w:hAnsi="Barlow" w:cs="Times New Roman"/>
          <w:b/>
          <w:bCs/>
          <w:color w:val="141414"/>
          <w:kern w:val="36"/>
          <w:sz w:val="24"/>
          <w:szCs w:val="24"/>
          <w:lang w:eastAsia="de-AT"/>
          <w14:ligatures w14:val="none"/>
        </w:rPr>
      </w:pPr>
    </w:p>
    <w:p w14:paraId="54E3F936" w14:textId="77777777" w:rsidR="005F052A" w:rsidRPr="005F052A" w:rsidRDefault="005F052A" w:rsidP="005F052A">
      <w:p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</w:pPr>
      <w:r w:rsidRPr="005F052A"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  <w:t xml:space="preserve">Der Adapter ermöglicht das optisch unauffällige Einfügen in die vorhandene Installation sowie die Verwendung der </w:t>
      </w:r>
      <w:proofErr w:type="spellStart"/>
      <w:r w:rsidRPr="005F052A"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  <w:t>Tasterwippen</w:t>
      </w:r>
      <w:proofErr w:type="spellEnd"/>
      <w:r w:rsidRPr="005F052A"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  <w:t xml:space="preserve"> des vorhandenen Schaltersystems.</w:t>
      </w:r>
      <w:r w:rsidRPr="005F052A"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  <w:br/>
      </w:r>
      <w:r w:rsidRPr="005F052A"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  <w:br/>
        <w:t>Geeignet für folgende Jung-Schalter:</w:t>
      </w:r>
    </w:p>
    <w:p w14:paraId="48DC73F1" w14:textId="77777777" w:rsidR="005F052A" w:rsidRPr="005F052A" w:rsidRDefault="005F052A" w:rsidP="005F05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</w:pPr>
      <w:r w:rsidRPr="005F052A"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  <w:t>LS 990, -design, -plus</w:t>
      </w:r>
    </w:p>
    <w:p w14:paraId="4C58D0E6" w14:textId="77777777" w:rsidR="005F052A" w:rsidRPr="005F052A" w:rsidRDefault="005F052A" w:rsidP="005F05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</w:pPr>
      <w:r w:rsidRPr="005F052A"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  <w:t>CD 500, -universal, -plus</w:t>
      </w:r>
    </w:p>
    <w:p w14:paraId="0652D40F" w14:textId="77777777" w:rsidR="005F052A" w:rsidRPr="005F052A" w:rsidRDefault="005F052A" w:rsidP="005F052A">
      <w:p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</w:pPr>
      <w:r w:rsidRPr="005F052A"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  <w:t> </w:t>
      </w:r>
      <w:r w:rsidRPr="005F052A"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  <w:br/>
      </w:r>
      <w:r w:rsidRPr="005F052A">
        <w:rPr>
          <w:rFonts w:ascii="Barlow" w:eastAsia="Times New Roman" w:hAnsi="Barlow" w:cs="Times New Roman"/>
          <w:b/>
          <w:bCs/>
          <w:color w:val="141414"/>
          <w:kern w:val="0"/>
          <w:sz w:val="23"/>
          <w:szCs w:val="23"/>
          <w:lang w:eastAsia="de-AT"/>
          <w14:ligatures w14:val="none"/>
        </w:rPr>
        <w:t xml:space="preserve">Passend für alle Markenschalter-Aktoren/Sender folgender Systeme: </w:t>
      </w:r>
      <w:proofErr w:type="spellStart"/>
      <w:r w:rsidRPr="005F052A">
        <w:rPr>
          <w:rFonts w:ascii="Barlow" w:eastAsia="Times New Roman" w:hAnsi="Barlow" w:cs="Times New Roman"/>
          <w:b/>
          <w:bCs/>
          <w:color w:val="141414"/>
          <w:kern w:val="0"/>
          <w:sz w:val="23"/>
          <w:szCs w:val="23"/>
          <w:lang w:eastAsia="de-AT"/>
          <w14:ligatures w14:val="none"/>
        </w:rPr>
        <w:t>HomeMatic</w:t>
      </w:r>
      <w:proofErr w:type="spellEnd"/>
      <w:r w:rsidRPr="005F052A">
        <w:rPr>
          <w:rFonts w:ascii="Barlow" w:eastAsia="Times New Roman" w:hAnsi="Barlow" w:cs="Times New Roman"/>
          <w:b/>
          <w:bCs/>
          <w:color w:val="141414"/>
          <w:kern w:val="0"/>
          <w:sz w:val="23"/>
          <w:szCs w:val="23"/>
          <w:lang w:eastAsia="de-AT"/>
          <w14:ligatures w14:val="none"/>
        </w:rPr>
        <w:t xml:space="preserve">, </w:t>
      </w:r>
      <w:proofErr w:type="spellStart"/>
      <w:r w:rsidRPr="005F052A">
        <w:rPr>
          <w:rFonts w:ascii="Barlow" w:eastAsia="Times New Roman" w:hAnsi="Barlow" w:cs="Times New Roman"/>
          <w:b/>
          <w:bCs/>
          <w:color w:val="141414"/>
          <w:kern w:val="0"/>
          <w:sz w:val="23"/>
          <w:szCs w:val="23"/>
          <w:lang w:eastAsia="de-AT"/>
          <w14:ligatures w14:val="none"/>
        </w:rPr>
        <w:t>Homematic</w:t>
      </w:r>
      <w:proofErr w:type="spellEnd"/>
      <w:r w:rsidRPr="005F052A">
        <w:rPr>
          <w:rFonts w:ascii="Barlow" w:eastAsia="Times New Roman" w:hAnsi="Barlow" w:cs="Times New Roman"/>
          <w:b/>
          <w:bCs/>
          <w:color w:val="141414"/>
          <w:kern w:val="0"/>
          <w:sz w:val="23"/>
          <w:szCs w:val="23"/>
          <w:lang w:eastAsia="de-AT"/>
          <w14:ligatures w14:val="none"/>
        </w:rPr>
        <w:t xml:space="preserve"> IP, FS20, ST55UP und DT55UP.</w:t>
      </w:r>
      <w:r w:rsidRPr="005F052A"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  <w:br/>
      </w:r>
      <w:r w:rsidRPr="005F052A">
        <w:rPr>
          <w:rFonts w:ascii="Barlow" w:eastAsia="Times New Roman" w:hAnsi="Barlow" w:cs="Times New Roman"/>
          <w:b/>
          <w:bCs/>
          <w:color w:val="141414"/>
          <w:kern w:val="0"/>
          <w:sz w:val="23"/>
          <w:szCs w:val="23"/>
          <w:lang w:eastAsia="de-AT"/>
          <w14:ligatures w14:val="none"/>
        </w:rPr>
        <w:br/>
        <w:t>Hinweis:</w:t>
      </w:r>
      <w:r w:rsidRPr="005F052A">
        <w:rPr>
          <w:rFonts w:ascii="Arial" w:eastAsia="Times New Roman" w:hAnsi="Arial" w:cs="Arial"/>
          <w:color w:val="141414"/>
          <w:kern w:val="0"/>
          <w:sz w:val="20"/>
          <w:szCs w:val="20"/>
          <w:lang w:eastAsia="de-AT"/>
          <w14:ligatures w14:val="none"/>
        </w:rPr>
        <w:t xml:space="preserve"> Alle </w:t>
      </w:r>
      <w:proofErr w:type="spellStart"/>
      <w:r w:rsidRPr="005F052A">
        <w:rPr>
          <w:rFonts w:ascii="Arial" w:eastAsia="Times New Roman" w:hAnsi="Arial" w:cs="Arial"/>
          <w:color w:val="141414"/>
          <w:kern w:val="0"/>
          <w:sz w:val="20"/>
          <w:szCs w:val="20"/>
          <w:lang w:eastAsia="de-AT"/>
          <w14:ligatures w14:val="none"/>
        </w:rPr>
        <w:t>Homematic</w:t>
      </w:r>
      <w:proofErr w:type="spellEnd"/>
      <w:r w:rsidRPr="005F052A">
        <w:rPr>
          <w:rFonts w:ascii="Arial" w:eastAsia="Times New Roman" w:hAnsi="Arial" w:cs="Arial"/>
          <w:color w:val="141414"/>
          <w:kern w:val="0"/>
          <w:sz w:val="20"/>
          <w:szCs w:val="20"/>
          <w:lang w:eastAsia="de-AT"/>
          <w14:ligatures w14:val="none"/>
        </w:rPr>
        <w:t xml:space="preserve"> Installationsadapter sind nur mit Einfachwippen kompatibel. Doppelwippen sind nicht kombinierbar</w:t>
      </w:r>
      <w:r w:rsidRPr="005F052A">
        <w:rPr>
          <w:rFonts w:ascii="Arial" w:eastAsia="Times New Roman" w:hAnsi="Arial" w:cs="Arial"/>
          <w:color w:val="141414"/>
          <w:kern w:val="0"/>
          <w:sz w:val="20"/>
          <w:szCs w:val="20"/>
          <w:lang w:eastAsia="de-AT"/>
          <w14:ligatures w14:val="none"/>
        </w:rPr>
        <w:br/>
        <w:t>Der Installationsadapter ist nicht für Wippen mit Blechklammer, sondern nur für Wippen mit Kunststoffaufnahme geeignet.</w:t>
      </w:r>
    </w:p>
    <w:p w14:paraId="51B66171" w14:textId="77777777" w:rsidR="005F052A" w:rsidRPr="005F052A" w:rsidRDefault="005F052A" w:rsidP="005F052A">
      <w:pPr>
        <w:shd w:val="clear" w:color="auto" w:fill="FFFFFF"/>
        <w:spacing w:after="0" w:line="240" w:lineRule="auto"/>
        <w:outlineLvl w:val="0"/>
        <w:rPr>
          <w:rFonts w:ascii="Barlow" w:eastAsia="Times New Roman" w:hAnsi="Barlow" w:cs="Times New Roman"/>
          <w:b/>
          <w:bCs/>
          <w:color w:val="141414"/>
          <w:kern w:val="36"/>
          <w:sz w:val="24"/>
          <w:szCs w:val="24"/>
          <w:lang w:eastAsia="de-AT"/>
          <w14:ligatures w14:val="none"/>
        </w:rPr>
      </w:pPr>
    </w:p>
    <w:p w14:paraId="1366919F" w14:textId="77777777" w:rsidR="0001399A" w:rsidRDefault="0001399A"/>
    <w:sectPr w:rsidR="0001399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rlow">
    <w:charset w:val="00"/>
    <w:family w:val="auto"/>
    <w:pitch w:val="variable"/>
    <w:sig w:usb0="20000007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72038"/>
    <w:multiLevelType w:val="multilevel"/>
    <w:tmpl w:val="6A582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45189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975"/>
    <w:rsid w:val="0001399A"/>
    <w:rsid w:val="001C32EB"/>
    <w:rsid w:val="0034731F"/>
    <w:rsid w:val="005F052A"/>
    <w:rsid w:val="00AE1BCD"/>
    <w:rsid w:val="00EC0975"/>
    <w:rsid w:val="00EC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72146"/>
  <w15:chartTrackingRefBased/>
  <w15:docId w15:val="{974255B9-AED4-4854-ADFE-58EE27BE6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5F05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F052A"/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  <w14:ligatures w14:val="none"/>
    </w:rPr>
  </w:style>
  <w:style w:type="paragraph" w:styleId="StandardWeb">
    <w:name w:val="Normal (Web)"/>
    <w:basedOn w:val="Standard"/>
    <w:uiPriority w:val="99"/>
    <w:semiHidden/>
    <w:unhideWhenUsed/>
    <w:rsid w:val="005F0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AT"/>
      <w14:ligatures w14:val="none"/>
    </w:rPr>
  </w:style>
  <w:style w:type="character" w:styleId="Fett">
    <w:name w:val="Strong"/>
    <w:basedOn w:val="Absatz-Standardschriftart"/>
    <w:uiPriority w:val="22"/>
    <w:qFormat/>
    <w:rsid w:val="005F05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7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599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Spetic</dc:creator>
  <cp:keywords/>
  <dc:description/>
  <cp:lastModifiedBy>Alexander Spetic</cp:lastModifiedBy>
  <cp:revision>2</cp:revision>
  <dcterms:created xsi:type="dcterms:W3CDTF">2024-03-28T11:47:00Z</dcterms:created>
  <dcterms:modified xsi:type="dcterms:W3CDTF">2024-03-28T11:48:00Z</dcterms:modified>
</cp:coreProperties>
</file>