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6227" w14:textId="77777777" w:rsidR="002E61C2" w:rsidRPr="00A85D16" w:rsidRDefault="002E61C2" w:rsidP="002E61C2">
      <w:pPr>
        <w:pStyle w:val="Aberschrift"/>
        <w:ind w:left="426" w:hanging="710"/>
        <w:rPr>
          <w:color w:val="262626"/>
          <w:lang w:val="en-US"/>
        </w:rPr>
      </w:pPr>
      <w:bookmarkStart w:id="0" w:name="_Toc141097107"/>
      <w:proofErr w:type="spellStart"/>
      <w:r w:rsidRPr="00A85D16">
        <w:rPr>
          <w:color w:val="262626"/>
          <w:lang w:val="en-US"/>
        </w:rPr>
        <w:t>Homematic</w:t>
      </w:r>
      <w:proofErr w:type="spellEnd"/>
      <w:r w:rsidRPr="00A85D16">
        <w:rPr>
          <w:color w:val="262626"/>
          <w:lang w:val="en-US"/>
        </w:rPr>
        <w:t xml:space="preserve"> IP Wired Access Point #152465A0</w:t>
      </w:r>
      <w:bookmarkEnd w:id="0"/>
    </w:p>
    <w:p w14:paraId="137948B7" w14:textId="77777777" w:rsidR="002E61C2" w:rsidRPr="00A85D16" w:rsidRDefault="002E61C2" w:rsidP="002E61C2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bildet das zentrale Element 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Wired-Geräteserie und verbindet die Zentrale CCU3 mit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Wired-Geräten. Dies ermöglicht die Kombination von funk- und kabelgebundenen Geräten in einer Smart-Home-Installation. Zukünftig ist dies alternativ über die Cloud-Lösung mit dem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Access Point (kostenlose App-Steuerung) möglich.</w:t>
      </w:r>
    </w:p>
    <w:p w14:paraId="2EE74017" w14:textId="77777777" w:rsidR="002E61C2" w:rsidRPr="00A85D16" w:rsidRDefault="002E61C2" w:rsidP="002E61C2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stellt zwei unabhängige Bus-Kanäle bereit, welche jeweils die Kommunikation sowie die Stromversorgung angeschlossener Wired-Komponenten übernehmen. Der Wired Access Point ermöglicht den Aufbau von nahezu jeder beliebigen Bus-Topologie, wobei die Ringtopologie eine nochmals erhöhte Ausfallsicherheit ermöglicht.</w:t>
      </w:r>
    </w:p>
    <w:p w14:paraId="78928140" w14:textId="77777777" w:rsidR="002E61C2" w:rsidRPr="00A85D16" w:rsidRDefault="002E61C2" w:rsidP="002E61C2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Verkabelung angrenzender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Hutschienengeräte erfolgt bequem per mitgeliefertem Bus-Verbindungskabel über einen MOLEX Ultra-Fit-Steckverbinder.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Unterputzmodule können für die Bus-Verbindung außerhalb der Elektroverteilung eingesetzt werden und lassen sich über Klemmanschlüsse an den Wired Access Point anschließen. </w:t>
      </w:r>
    </w:p>
    <w:p w14:paraId="27757EB8" w14:textId="77777777" w:rsidR="002E61C2" w:rsidRPr="00A85D16" w:rsidRDefault="002E61C2" w:rsidP="002E61C2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Dank des großen, beleuchteten Displays und der Gerätetasten, kann die Inbetriebnahme direkt am Gerät erfolgen – auch ohne Internetverbindung. Die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Wired-Geräte sind somit optimal für die Inbetriebnahme direkt auf der Baustelle geeignet. Der Standby-Energieverbrauch des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Points liegt bei weniger als 1,4 Watt.</w:t>
      </w:r>
    </w:p>
    <w:p w14:paraId="618B2618" w14:textId="77777777" w:rsidR="002E61C2" w:rsidRPr="00A85D16" w:rsidRDefault="002E61C2" w:rsidP="002E61C2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A85D16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32414AF9" w14:textId="77777777" w:rsidR="002E61C2" w:rsidRPr="00A85D16" w:rsidRDefault="002E61C2" w:rsidP="002E61C2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0DE60DA6" w14:textId="77777777" w:rsidR="002E61C2" w:rsidRPr="00A85D16" w:rsidRDefault="002E61C2" w:rsidP="002E61C2">
      <w:pPr>
        <w:pStyle w:val="Listenabsatz"/>
        <w:numPr>
          <w:ilvl w:val="0"/>
          <w:numId w:val="6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Bildet das zentrale Element 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Wired-Geräteserie. </w:t>
      </w:r>
    </w:p>
    <w:p w14:paraId="4DA64EF4" w14:textId="77777777" w:rsidR="002E61C2" w:rsidRPr="00A85D16" w:rsidRDefault="002E61C2" w:rsidP="002E61C2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14:paraId="002FC295" w14:textId="77777777" w:rsidR="002E61C2" w:rsidRPr="00A85D16" w:rsidRDefault="002E61C2" w:rsidP="002E61C2">
      <w:pPr>
        <w:pStyle w:val="Listenabsatz"/>
        <w:numPr>
          <w:ilvl w:val="0"/>
          <w:numId w:val="6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Das Wired-System kann über die Smart-Home-Zentrale CCU3, über viele Partnerlösungen und zukünftig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Access Point gesteuert werden. Dies ermöglicht unter anderem die Kombination von funk- und kabelgebundenen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Geräten.</w:t>
      </w:r>
    </w:p>
    <w:p w14:paraId="43487CBC" w14:textId="77777777" w:rsidR="002E61C2" w:rsidRPr="00A85D16" w:rsidRDefault="002E61C2" w:rsidP="002E61C2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14:paraId="4EE61163" w14:textId="77777777" w:rsidR="002E61C2" w:rsidRPr="00A85D16" w:rsidRDefault="002E61C2" w:rsidP="002E61C2">
      <w:pPr>
        <w:pStyle w:val="Listenabsatz"/>
        <w:numPr>
          <w:ilvl w:val="0"/>
          <w:numId w:val="6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Stellt zwei unabhängige Bus-Ausgänge für die Spannungsversorgung und Kommunikation angeschlossener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Wired-Geräte bereit und ermöglicht nahezu jede Bus-Topologie. Je Bus-Ausgang lassen sich 64 Geräte und dementsprechend je nach Topologie bis zu 128 Geräte an einen Wired Access Point anschließen.</w:t>
      </w:r>
    </w:p>
    <w:p w14:paraId="6B35EA10" w14:textId="77777777" w:rsidR="002E61C2" w:rsidRPr="00A85D16" w:rsidRDefault="002E61C2" w:rsidP="002E61C2">
      <w:pPr>
        <w:pStyle w:val="Listenabsatz"/>
        <w:rPr>
          <w:rFonts w:ascii="Arial" w:hAnsi="Arial" w:cs="Arial"/>
          <w:color w:val="262626"/>
        </w:rPr>
      </w:pPr>
    </w:p>
    <w:p w14:paraId="0E61659F" w14:textId="77777777" w:rsidR="002E61C2" w:rsidRPr="00A85D16" w:rsidRDefault="002E61C2" w:rsidP="002E61C2">
      <w:pPr>
        <w:pStyle w:val="Listenabsatz"/>
        <w:numPr>
          <w:ilvl w:val="0"/>
          <w:numId w:val="6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Erhöhte Ausfallsicherheit bei Aufbau einer Ringtopologie – wird die Leitung an einer Stelle des Rings unterbrochen, stellt sich die Ringtopologie automatisch auf zwei Bus-Stränge um, sodass die Geräte weiterhin in Betrieb bleiben.</w:t>
      </w:r>
    </w:p>
    <w:p w14:paraId="49843757" w14:textId="77777777" w:rsidR="002E61C2" w:rsidRPr="00A85D16" w:rsidRDefault="002E61C2" w:rsidP="002E61C2">
      <w:pPr>
        <w:pStyle w:val="Listenabsatz"/>
        <w:rPr>
          <w:rFonts w:ascii="Arial" w:hAnsi="Arial" w:cs="Arial"/>
          <w:color w:val="262626"/>
        </w:rPr>
      </w:pPr>
    </w:p>
    <w:p w14:paraId="704BCF62" w14:textId="77777777" w:rsidR="002E61C2" w:rsidRPr="00A85D16" w:rsidRDefault="002E61C2" w:rsidP="002E61C2">
      <w:pPr>
        <w:pStyle w:val="Listenabsatz"/>
        <w:numPr>
          <w:ilvl w:val="0"/>
          <w:numId w:val="6"/>
        </w:numPr>
        <w:spacing w:after="160" w:line="259" w:lineRule="auto"/>
        <w:ind w:left="567" w:hanging="563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Einfache Montage dank MOLEX Ultra-Fit-Steckverbindern und großem, beleuchteten LC-Display; Inbetriebnahme auch ohne Internetverbindung direkt am Gerät möglich.</w:t>
      </w:r>
    </w:p>
    <w:p w14:paraId="26DC7263" w14:textId="5AD58AA1" w:rsidR="00724C0C" w:rsidRPr="002D3BC8" w:rsidRDefault="00724C0C" w:rsidP="002D3BC8">
      <w:pPr>
        <w:spacing w:after="160" w:line="256" w:lineRule="auto"/>
        <w:rPr>
          <w:rFonts w:ascii="Arial" w:hAnsi="Arial" w:cs="Arial"/>
          <w:color w:val="262626"/>
        </w:rPr>
      </w:pPr>
    </w:p>
    <w:sectPr w:rsidR="00724C0C" w:rsidRPr="002D3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4412369">
    <w:abstractNumId w:val="1"/>
  </w:num>
  <w:num w:numId="2" w16cid:durableId="1706175782">
    <w:abstractNumId w:val="4"/>
  </w:num>
  <w:num w:numId="3" w16cid:durableId="1139029824">
    <w:abstractNumId w:val="3"/>
  </w:num>
  <w:num w:numId="4" w16cid:durableId="1588035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2"/>
  </w:num>
  <w:num w:numId="6" w16cid:durableId="134266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F7A93"/>
    <w:rsid w:val="002D3BC8"/>
    <w:rsid w:val="002E61C2"/>
    <w:rsid w:val="00724C0C"/>
    <w:rsid w:val="00A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Company>SIBLIK Elektrik Ges.m.b.H u. CO KG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2024-03-28T08:40:00Z</dcterms:created>
  <dcterms:modified xsi:type="dcterms:W3CDTF">2024-03-28T08:40:00Z</dcterms:modified>
</cp:coreProperties>
</file>