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D6CC" w14:textId="5FE158A8" w:rsidR="00CC5555" w:rsidRPr="00CC5555" w:rsidRDefault="00CC5555" w:rsidP="00CC5555">
      <w:pPr>
        <w:pStyle w:val="berschrift1"/>
      </w:pPr>
      <w:r w:rsidRPr="00CC5555">
        <w:t>Licht. Für Generationen.</w:t>
      </w:r>
    </w:p>
    <w:p w14:paraId="38B09EB2" w14:textId="5F45D5D3" w:rsidR="00CC5555" w:rsidRPr="006851BA" w:rsidRDefault="00CC5555" w:rsidP="00B60DA1">
      <w:pPr>
        <w:pStyle w:val="Untertitel"/>
        <w:spacing w:after="160"/>
        <w:rPr>
          <w:lang w:val="de-AT"/>
        </w:rPr>
      </w:pPr>
      <w:r w:rsidRPr="006851BA">
        <w:rPr>
          <w:lang w:val="de-AT"/>
        </w:rPr>
        <w:t xml:space="preserve">Mit </w:t>
      </w:r>
      <w:proofErr w:type="spellStart"/>
      <w:r w:rsidRPr="006851BA">
        <w:rPr>
          <w:lang w:val="de-AT"/>
        </w:rPr>
        <w:t>Brumberg</w:t>
      </w:r>
      <w:proofErr w:type="spellEnd"/>
      <w:r w:rsidRPr="006851BA">
        <w:rPr>
          <w:lang w:val="de-AT"/>
        </w:rPr>
        <w:t xml:space="preserve"> und Siblik.</w:t>
      </w:r>
    </w:p>
    <w:p w14:paraId="4A1673F3" w14:textId="77777777" w:rsidR="00CC5555" w:rsidRPr="006851BA" w:rsidRDefault="00CC5555" w:rsidP="00CC5555">
      <w:pPr>
        <w:pStyle w:val="KopfundFuzeile"/>
        <w:spacing w:after="160" w:line="312" w:lineRule="auto"/>
        <w:rPr>
          <w:rStyle w:val="SchwacheHervorhebung"/>
          <w:sz w:val="24"/>
          <w:szCs w:val="24"/>
          <w:lang w:val="de-AT"/>
        </w:rPr>
      </w:pPr>
      <w:r w:rsidRPr="006851BA">
        <w:rPr>
          <w:rStyle w:val="SchwacheHervorhebung"/>
          <w:sz w:val="24"/>
          <w:szCs w:val="24"/>
          <w:lang w:val="de-AT"/>
        </w:rPr>
        <w:t xml:space="preserve">Siblik darf einen neuen Partner willkommen heißen. Mit </w:t>
      </w:r>
      <w:proofErr w:type="spellStart"/>
      <w:r w:rsidRPr="006851BA">
        <w:rPr>
          <w:rStyle w:val="SchwacheHervorhebung"/>
          <w:sz w:val="24"/>
          <w:szCs w:val="24"/>
          <w:lang w:val="de-AT"/>
        </w:rPr>
        <w:t>Brumberg</w:t>
      </w:r>
      <w:proofErr w:type="spellEnd"/>
      <w:r w:rsidRPr="006851BA">
        <w:rPr>
          <w:rStyle w:val="SchwacheHervorhebung"/>
          <w:sz w:val="24"/>
          <w:szCs w:val="24"/>
          <w:lang w:val="de-AT"/>
        </w:rPr>
        <w:t xml:space="preserve"> Leuchten erweitern wir unser Sortiment um über 6.000 Produkte für Lichtlösungen.</w:t>
      </w:r>
    </w:p>
    <w:p w14:paraId="39D59E67" w14:textId="3C3DDE71" w:rsidR="00CC5555" w:rsidRPr="00B60DA1" w:rsidRDefault="00CC5555" w:rsidP="00CC5555">
      <w:pPr>
        <w:rPr>
          <w:sz w:val="24"/>
          <w:szCs w:val="24"/>
        </w:rPr>
      </w:pPr>
      <w:proofErr w:type="spellStart"/>
      <w:r w:rsidRPr="00B60DA1">
        <w:rPr>
          <w:sz w:val="24"/>
          <w:szCs w:val="24"/>
        </w:rPr>
        <w:t>Brumberg</w:t>
      </w:r>
      <w:proofErr w:type="spellEnd"/>
      <w:r w:rsidRPr="00B60DA1">
        <w:rPr>
          <w:sz w:val="24"/>
          <w:szCs w:val="24"/>
        </w:rPr>
        <w:t xml:space="preserve"> Leuchten, ein traditionsreiches Familienunternehmen, das bereits seit fünf Generationen Leuchten mit hohen Qualitätsstandards und effizienten Technologien anbietet, hat mit Siblik Elektrik einen exklusiven Partner für den österreichischen Markt gefunden.</w:t>
      </w:r>
    </w:p>
    <w:p w14:paraId="2EF06B36" w14:textId="55BFA3F5" w:rsidR="00CC5555" w:rsidRPr="00B60DA1" w:rsidRDefault="00CC5555" w:rsidP="00CC5555">
      <w:pPr>
        <w:rPr>
          <w:sz w:val="24"/>
          <w:szCs w:val="24"/>
        </w:rPr>
      </w:pPr>
      <w:r w:rsidRPr="00B60DA1">
        <w:rPr>
          <w:sz w:val="24"/>
          <w:szCs w:val="24"/>
        </w:rPr>
        <w:t xml:space="preserve">Gemeinsam will man das Wachstum von </w:t>
      </w:r>
      <w:proofErr w:type="spellStart"/>
      <w:r w:rsidRPr="00B60DA1">
        <w:rPr>
          <w:sz w:val="24"/>
          <w:szCs w:val="24"/>
        </w:rPr>
        <w:t>Brumberg</w:t>
      </w:r>
      <w:proofErr w:type="spellEnd"/>
      <w:r w:rsidRPr="00B60DA1">
        <w:rPr>
          <w:sz w:val="24"/>
          <w:szCs w:val="24"/>
        </w:rPr>
        <w:t xml:space="preserve"> in Österreich vorantreiben und bestehende sowie neu gewonnene Kunden mit exzellentem Service und erstklassigen Beleuchtungslösungen ver</w:t>
      </w:r>
      <w:r w:rsidR="00BC2C66" w:rsidRPr="00B60DA1">
        <w:rPr>
          <w:sz w:val="24"/>
          <w:szCs w:val="24"/>
        </w:rPr>
        <w:t>s</w:t>
      </w:r>
      <w:r w:rsidRPr="00B60DA1">
        <w:rPr>
          <w:sz w:val="24"/>
          <w:szCs w:val="24"/>
        </w:rPr>
        <w:t xml:space="preserve">orgen. Mit </w:t>
      </w:r>
      <w:proofErr w:type="spellStart"/>
      <w:r w:rsidRPr="00B60DA1">
        <w:rPr>
          <w:sz w:val="24"/>
          <w:szCs w:val="24"/>
        </w:rPr>
        <w:t>Brumberg</w:t>
      </w:r>
      <w:proofErr w:type="spellEnd"/>
      <w:r w:rsidRPr="00B60DA1">
        <w:rPr>
          <w:sz w:val="24"/>
          <w:szCs w:val="24"/>
        </w:rPr>
        <w:t xml:space="preserve"> erweitert Siblik das Sortiment um über 6.000 Produkte für Lichtlösungen. </w:t>
      </w:r>
    </w:p>
    <w:p w14:paraId="7F488837" w14:textId="196B1D1A" w:rsidR="00CC5555" w:rsidRPr="00B60DA1" w:rsidRDefault="00CC5555" w:rsidP="0082685A">
      <w:pPr>
        <w:rPr>
          <w:rStyle w:val="Hervorhebung"/>
          <w:sz w:val="24"/>
          <w:szCs w:val="24"/>
        </w:rPr>
      </w:pPr>
      <w:r w:rsidRPr="00B60DA1">
        <w:rPr>
          <w:rStyle w:val="Hervorhebung"/>
          <w:sz w:val="24"/>
          <w:szCs w:val="24"/>
        </w:rPr>
        <w:t>Funktion und Design</w:t>
      </w:r>
    </w:p>
    <w:p w14:paraId="4A2C071A" w14:textId="5B4734C1" w:rsidR="00CC5555" w:rsidRPr="00B60DA1" w:rsidRDefault="00CC5555" w:rsidP="00CC5555">
      <w:pPr>
        <w:rPr>
          <w:sz w:val="24"/>
          <w:szCs w:val="24"/>
        </w:rPr>
      </w:pPr>
      <w:proofErr w:type="spellStart"/>
      <w:r w:rsidRPr="00B60DA1">
        <w:rPr>
          <w:sz w:val="24"/>
          <w:szCs w:val="24"/>
        </w:rPr>
        <w:t>Brumberg</w:t>
      </w:r>
      <w:proofErr w:type="spellEnd"/>
      <w:r w:rsidRPr="00B60DA1">
        <w:rPr>
          <w:sz w:val="24"/>
          <w:szCs w:val="24"/>
        </w:rPr>
        <w:t xml:space="preserve"> entwickelt Lichtlösungen zum Wohle des Menschen. Durch technisch hochwertige, nachhaltige </w:t>
      </w:r>
      <w:r w:rsidR="00BC2C66" w:rsidRPr="00B60DA1">
        <w:rPr>
          <w:sz w:val="24"/>
          <w:szCs w:val="24"/>
        </w:rPr>
        <w:t>Leuchten mit</w:t>
      </w:r>
      <w:r w:rsidRPr="00B60DA1">
        <w:rPr>
          <w:sz w:val="24"/>
          <w:szCs w:val="24"/>
        </w:rPr>
        <w:t xml:space="preserve"> einem Ziel – das Beste für den Nutzer </w:t>
      </w:r>
      <w:r w:rsidR="00B60DA1" w:rsidRPr="00B60DA1">
        <w:rPr>
          <w:sz w:val="24"/>
          <w:szCs w:val="24"/>
        </w:rPr>
        <w:t xml:space="preserve">zu </w:t>
      </w:r>
      <w:r w:rsidRPr="00B60DA1">
        <w:rPr>
          <w:sz w:val="24"/>
          <w:szCs w:val="24"/>
        </w:rPr>
        <w:t xml:space="preserve">erreichen. Design, Funktionsvielfalt, modernste Technik und Energieeffizienz zeichnen die Leuchten für In- und Outdoor Anwendungen aus. Die klugen, sinnvollen und steuerbaren Leuchten dienen den jeweiligen Raumanforderungen in der Architektur. </w:t>
      </w:r>
    </w:p>
    <w:p w14:paraId="135E4B81" w14:textId="09CD5CAD" w:rsidR="00CC5555" w:rsidRPr="00B60DA1" w:rsidRDefault="00CC5555" w:rsidP="0082685A">
      <w:pPr>
        <w:rPr>
          <w:rStyle w:val="Hervorhebung"/>
          <w:sz w:val="24"/>
          <w:szCs w:val="24"/>
        </w:rPr>
      </w:pPr>
      <w:r w:rsidRPr="00B60DA1">
        <w:rPr>
          <w:rStyle w:val="Hervorhebung"/>
          <w:sz w:val="24"/>
          <w:szCs w:val="24"/>
        </w:rPr>
        <w:t>Nachhaltig und Innovativ</w:t>
      </w:r>
    </w:p>
    <w:p w14:paraId="6ED6B537" w14:textId="5FEB3FBE" w:rsidR="00CC5555" w:rsidRPr="00B60DA1" w:rsidRDefault="00CC5555" w:rsidP="00CC5555">
      <w:pPr>
        <w:rPr>
          <w:sz w:val="24"/>
          <w:szCs w:val="24"/>
        </w:rPr>
      </w:pPr>
      <w:r w:rsidRPr="00B60DA1">
        <w:rPr>
          <w:sz w:val="24"/>
          <w:szCs w:val="24"/>
        </w:rPr>
        <w:t>Wichtig dabei immer – Nachhaltigkeit. Mit LOOP®, de</w:t>
      </w:r>
      <w:r w:rsidR="00B60DA1" w:rsidRPr="00B60DA1">
        <w:rPr>
          <w:sz w:val="24"/>
          <w:szCs w:val="24"/>
        </w:rPr>
        <w:t>m</w:t>
      </w:r>
      <w:r w:rsidRPr="00B60DA1">
        <w:rPr>
          <w:sz w:val="24"/>
          <w:szCs w:val="24"/>
        </w:rPr>
        <w:t xml:space="preserve"> ersten zertifizierten LED-</w:t>
      </w:r>
      <w:proofErr w:type="spellStart"/>
      <w:r w:rsidRPr="00B60DA1">
        <w:rPr>
          <w:sz w:val="24"/>
          <w:szCs w:val="24"/>
        </w:rPr>
        <w:t>Einbauleuchte</w:t>
      </w:r>
      <w:r w:rsidR="00B60DA1" w:rsidRPr="00B60DA1">
        <w:rPr>
          <w:sz w:val="24"/>
          <w:szCs w:val="24"/>
        </w:rPr>
        <w:t>ngehäuse</w:t>
      </w:r>
      <w:proofErr w:type="spellEnd"/>
      <w:r w:rsidRPr="00B60DA1">
        <w:rPr>
          <w:sz w:val="24"/>
          <w:szCs w:val="24"/>
        </w:rPr>
        <w:t xml:space="preserve"> aus 100 % </w:t>
      </w:r>
      <w:proofErr w:type="spellStart"/>
      <w:r w:rsidRPr="00B60DA1">
        <w:rPr>
          <w:sz w:val="24"/>
          <w:szCs w:val="24"/>
        </w:rPr>
        <w:t>Recycled</w:t>
      </w:r>
      <w:proofErr w:type="spellEnd"/>
      <w:r w:rsidRPr="00B60DA1">
        <w:rPr>
          <w:sz w:val="24"/>
          <w:szCs w:val="24"/>
        </w:rPr>
        <w:t xml:space="preserve"> Ocean </w:t>
      </w:r>
      <w:proofErr w:type="spellStart"/>
      <w:r w:rsidRPr="00B60DA1">
        <w:rPr>
          <w:sz w:val="24"/>
          <w:szCs w:val="24"/>
        </w:rPr>
        <w:t>Plastic</w:t>
      </w:r>
      <w:proofErr w:type="spellEnd"/>
      <w:r w:rsidRPr="00B60DA1">
        <w:rPr>
          <w:sz w:val="24"/>
          <w:szCs w:val="24"/>
        </w:rPr>
        <w:t xml:space="preserve">, beweist </w:t>
      </w:r>
      <w:proofErr w:type="spellStart"/>
      <w:r w:rsidRPr="00B60DA1">
        <w:rPr>
          <w:sz w:val="24"/>
          <w:szCs w:val="24"/>
        </w:rPr>
        <w:t>Brumberg</w:t>
      </w:r>
      <w:proofErr w:type="spellEnd"/>
      <w:r w:rsidRPr="00B60DA1">
        <w:rPr>
          <w:sz w:val="24"/>
          <w:szCs w:val="24"/>
        </w:rPr>
        <w:t xml:space="preserve">, dass Innovation und Nachhaltigkeit Hand in Hand gehen können. LOOP® wurde unter anderem für den Green </w:t>
      </w:r>
      <w:proofErr w:type="spellStart"/>
      <w:r w:rsidRPr="00B60DA1">
        <w:rPr>
          <w:sz w:val="24"/>
          <w:szCs w:val="24"/>
        </w:rPr>
        <w:t>Product</w:t>
      </w:r>
      <w:proofErr w:type="spellEnd"/>
      <w:r w:rsidRPr="00B60DA1">
        <w:rPr>
          <w:sz w:val="24"/>
          <w:szCs w:val="24"/>
        </w:rPr>
        <w:t xml:space="preserve"> Award 2024 nominiert.</w:t>
      </w:r>
    </w:p>
    <w:p w14:paraId="29A8E982" w14:textId="5F2EDD4D" w:rsidR="00CC5555" w:rsidRPr="00B60DA1" w:rsidRDefault="00CC5555" w:rsidP="00CC5555">
      <w:pPr>
        <w:rPr>
          <w:rStyle w:val="Hervorhebung"/>
          <w:sz w:val="24"/>
          <w:szCs w:val="24"/>
        </w:rPr>
      </w:pPr>
      <w:r w:rsidRPr="00B60DA1">
        <w:rPr>
          <w:rStyle w:val="Hervorhebung"/>
          <w:sz w:val="24"/>
          <w:szCs w:val="24"/>
        </w:rPr>
        <w:t>Licht. Für alle Lebenslagen.</w:t>
      </w:r>
    </w:p>
    <w:p w14:paraId="346B36A8" w14:textId="091802C3" w:rsidR="00CC5555" w:rsidRPr="00B60DA1" w:rsidRDefault="00CC5555" w:rsidP="00CC5555">
      <w:pPr>
        <w:rPr>
          <w:sz w:val="24"/>
          <w:szCs w:val="24"/>
        </w:rPr>
      </w:pPr>
      <w:r w:rsidRPr="00B60DA1">
        <w:rPr>
          <w:sz w:val="24"/>
          <w:szCs w:val="24"/>
        </w:rPr>
        <w:t xml:space="preserve">Von der ersten Idee bis zur Umsetzung begleitet </w:t>
      </w:r>
      <w:r w:rsidR="00B60DA1" w:rsidRPr="00B60DA1">
        <w:rPr>
          <w:sz w:val="24"/>
          <w:szCs w:val="24"/>
        </w:rPr>
        <w:t>Siblik</w:t>
      </w:r>
      <w:r w:rsidRPr="00B60DA1">
        <w:rPr>
          <w:sz w:val="24"/>
          <w:szCs w:val="24"/>
        </w:rPr>
        <w:t xml:space="preserve"> kleine und große Beleuchtungsprojekte. Mit Produkten für Innen- und Außenbeleuchtung sowie Sonderanfertigungen können durchdachte Lichtkonzepte und anforderungsgerecht beleuchtete Gebäude realisiert werden.</w:t>
      </w:r>
    </w:p>
    <w:p w14:paraId="42CE6377" w14:textId="77777777" w:rsidR="00CC5555" w:rsidRDefault="00CC5555" w:rsidP="00497C73">
      <w:pPr>
        <w:rPr>
          <w:rStyle w:val="Fet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B8CD9" wp14:editId="3D07477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34100" cy="0"/>
                <wp:effectExtent l="0" t="12700" r="12700" b="12700"/>
                <wp:wrapNone/>
                <wp:docPr id="163758627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0D373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83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" strokecolor="#c00000" strokeweight="1.5pt">
                <v:stroke joinstyle="miter"/>
              </v:line>
            </w:pict>
          </mc:Fallback>
        </mc:AlternateContent>
      </w:r>
    </w:p>
    <w:p w14:paraId="7EE3DDC4" w14:textId="1EEB1AB2" w:rsidR="00CC5555" w:rsidRDefault="00DB42E5" w:rsidP="00497C73">
      <w:pPr>
        <w:rPr>
          <w:rStyle w:val="IntensiveHervorhebung"/>
        </w:rPr>
      </w:pPr>
      <w:r>
        <w:rPr>
          <w:i/>
          <w:iCs/>
          <w:noProof/>
        </w:rPr>
        <w:lastRenderedPageBreak/>
        <w:drawing>
          <wp:inline distT="0" distB="0" distL="0" distR="0" wp14:anchorId="3C6BDA3C" wp14:editId="29CC5B9A">
            <wp:extent cx="1895013" cy="2520000"/>
            <wp:effectExtent l="0" t="0" r="0" b="0"/>
            <wp:docPr id="10245994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99443" name="Grafik 10245994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01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3C6E" w14:textId="77777777" w:rsidR="00DB42E5" w:rsidRDefault="00DB42E5" w:rsidP="00497C73">
      <w:pPr>
        <w:rPr>
          <w:rStyle w:val="IntensiveHervorhebung"/>
          <w:lang w:val="en-US"/>
        </w:rPr>
      </w:pPr>
      <w:proofErr w:type="spellStart"/>
      <w:r w:rsidRPr="00DB42E5">
        <w:rPr>
          <w:rStyle w:val="IntensiveHervorhebung"/>
          <w:lang w:val="en-US"/>
        </w:rPr>
        <w:t>Nominiert</w:t>
      </w:r>
      <w:proofErr w:type="spellEnd"/>
      <w:r w:rsidRPr="00DB42E5">
        <w:rPr>
          <w:rStyle w:val="IntensiveHervorhebung"/>
          <w:lang w:val="en-US"/>
        </w:rPr>
        <w:t xml:space="preserve"> für den Green Product Award – LOOP® © </w:t>
      </w:r>
      <w:proofErr w:type="spellStart"/>
      <w:r w:rsidRPr="00DB42E5">
        <w:rPr>
          <w:rStyle w:val="IntensiveHervorhebung"/>
          <w:lang w:val="en-US"/>
        </w:rPr>
        <w:t>Brumberg</w:t>
      </w:r>
      <w:proofErr w:type="spellEnd"/>
    </w:p>
    <w:p w14:paraId="1F2CE55A" w14:textId="08B1F396" w:rsidR="00DB42E5" w:rsidRDefault="00DB42E5" w:rsidP="00497C73">
      <w:pPr>
        <w:rPr>
          <w:rStyle w:val="IntensiveHervorhebung"/>
          <w:lang w:val="en-US"/>
        </w:rPr>
      </w:pPr>
      <w:r>
        <w:rPr>
          <w:i/>
          <w:iCs/>
          <w:noProof/>
          <w:lang w:val="en-US"/>
        </w:rPr>
        <w:drawing>
          <wp:inline distT="0" distB="0" distL="0" distR="0" wp14:anchorId="08871361" wp14:editId="4C8F2006">
            <wp:extent cx="3780000" cy="2520000"/>
            <wp:effectExtent l="0" t="0" r="5080" b="0"/>
            <wp:docPr id="106240957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409579" name="Grafik 1062409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drawing>
          <wp:inline distT="0" distB="0" distL="0" distR="0" wp14:anchorId="7C0E374B" wp14:editId="22C3CCA8">
            <wp:extent cx="3780000" cy="2520000"/>
            <wp:effectExtent l="0" t="0" r="5080" b="0"/>
            <wp:docPr id="83336329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63294" name="Grafik 8333632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lastRenderedPageBreak/>
        <w:drawing>
          <wp:inline distT="0" distB="0" distL="0" distR="0" wp14:anchorId="4BBF46FA" wp14:editId="3F07A14D">
            <wp:extent cx="2520000" cy="2624167"/>
            <wp:effectExtent l="0" t="0" r="0" b="5080"/>
            <wp:docPr id="185288660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86603" name="Grafik 18528866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62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drawing>
          <wp:inline distT="0" distB="0" distL="0" distR="0" wp14:anchorId="2DDA7E8F" wp14:editId="03B12C92">
            <wp:extent cx="4049140" cy="2520000"/>
            <wp:effectExtent l="0" t="0" r="2540" b="0"/>
            <wp:docPr id="73091516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15160" name="Grafik 7309151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14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05B13" w14:textId="501805D9" w:rsidR="00DB42E5" w:rsidRPr="00DB42E5" w:rsidRDefault="00DB42E5" w:rsidP="00497C73">
      <w:pPr>
        <w:rPr>
          <w:rStyle w:val="IntensiveHervorhebung"/>
        </w:rPr>
      </w:pPr>
      <w:r w:rsidRPr="00DB42E5">
        <w:rPr>
          <w:rStyle w:val="IntensiveHervorhebung"/>
        </w:rPr>
        <w:t xml:space="preserve">Egal ob öffentlicher Bereich, </w:t>
      </w:r>
      <w:r>
        <w:rPr>
          <w:rStyle w:val="IntensiveHervorhebung"/>
        </w:rPr>
        <w:t>privat</w:t>
      </w:r>
      <w:r w:rsidRPr="00DB42E5">
        <w:rPr>
          <w:rStyle w:val="IntensiveHervorhebung"/>
        </w:rPr>
        <w:t xml:space="preserve"> oder Bü</w:t>
      </w:r>
      <w:r>
        <w:rPr>
          <w:rStyle w:val="IntensiveHervorhebung"/>
        </w:rPr>
        <w:t xml:space="preserve">ros – </w:t>
      </w:r>
      <w:proofErr w:type="spellStart"/>
      <w:r>
        <w:rPr>
          <w:rStyle w:val="IntensiveHervorhebung"/>
        </w:rPr>
        <w:t>Brumberg</w:t>
      </w:r>
      <w:proofErr w:type="spellEnd"/>
      <w:r>
        <w:rPr>
          <w:rStyle w:val="IntensiveHervorhebung"/>
        </w:rPr>
        <w:t xml:space="preserve"> bietet Produkte für alle Anwendungsfälle. © </w:t>
      </w:r>
      <w:proofErr w:type="spellStart"/>
      <w:r>
        <w:rPr>
          <w:rStyle w:val="IntensiveHervorhebung"/>
        </w:rPr>
        <w:t>Brumberg</w:t>
      </w:r>
      <w:proofErr w:type="spellEnd"/>
    </w:p>
    <w:p w14:paraId="3D33892B" w14:textId="36774A1A" w:rsidR="00BD0A8B" w:rsidRPr="00DB42E5" w:rsidRDefault="00BD0A8B" w:rsidP="00497C73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86F4" wp14:editId="67AF8542">
                <wp:simplePos x="0" y="0"/>
                <wp:positionH relativeFrom="column">
                  <wp:posOffset>-23495</wp:posOffset>
                </wp:positionH>
                <wp:positionV relativeFrom="paragraph">
                  <wp:posOffset>244041</wp:posOffset>
                </wp:positionV>
                <wp:extent cx="6134100" cy="0"/>
                <wp:effectExtent l="0" t="12700" r="12700" b="127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4E42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9.2pt" to="481.1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" strokecolor="#c00000" strokeweight="1.5pt">
                <v:stroke joinstyle="miter"/>
              </v:line>
            </w:pict>
          </mc:Fallback>
        </mc:AlternateContent>
      </w:r>
    </w:p>
    <w:p w14:paraId="79DC488F" w14:textId="77777777" w:rsidR="00A02ED0" w:rsidRPr="00497C73" w:rsidRDefault="00A02ED0" w:rsidP="00497C73">
      <w:pPr>
        <w:rPr>
          <w:rStyle w:val="Hervorhebung"/>
        </w:rPr>
      </w:pPr>
      <w:r w:rsidRPr="00497C73">
        <w:rPr>
          <w:rStyle w:val="Hervorhebung"/>
        </w:rPr>
        <w:t>SIBLIK. Wir schalten schneller.</w:t>
      </w:r>
    </w:p>
    <w:p w14:paraId="0028DC61" w14:textId="4B54EEBB" w:rsidR="00AA5465" w:rsidRPr="004A2871" w:rsidRDefault="00AA5465" w:rsidP="00497C73">
      <w:pPr>
        <w:rPr>
          <w:color w:val="000000"/>
        </w:rPr>
      </w:pPr>
      <w:r w:rsidRPr="004A2871">
        <w:rPr>
          <w:color w:val="000000"/>
        </w:rPr>
        <w:t xml:space="preserve">Siblik ist </w:t>
      </w:r>
      <w:r>
        <w:rPr>
          <w:color w:val="000000"/>
        </w:rPr>
        <w:t>DER</w:t>
      </w:r>
      <w:r w:rsidRPr="004A2871">
        <w:rPr>
          <w:color w:val="000000"/>
        </w:rPr>
        <w:t xml:space="preserve"> österreichische Systemanbieter </w:t>
      </w:r>
      <w:proofErr w:type="spellStart"/>
      <w:r w:rsidRPr="004A2871">
        <w:rPr>
          <w:color w:val="000000"/>
        </w:rPr>
        <w:t>für</w:t>
      </w:r>
      <w:proofErr w:type="spellEnd"/>
      <w:r w:rsidRPr="004A2871">
        <w:rPr>
          <w:color w:val="000000"/>
        </w:rPr>
        <w:t xml:space="preserve"> Elektro- und </w:t>
      </w:r>
      <w:r>
        <w:rPr>
          <w:color w:val="000000"/>
        </w:rPr>
        <w:t>Gebäudet</w:t>
      </w:r>
      <w:r w:rsidRPr="004A2871">
        <w:rPr>
          <w:color w:val="000000"/>
        </w:rPr>
        <w:t>echnik</w:t>
      </w:r>
      <w:r>
        <w:rPr>
          <w:color w:val="000000"/>
        </w:rPr>
        <w:t xml:space="preserve"> mit Hauptsitz in Wien</w:t>
      </w:r>
      <w:r w:rsidRPr="004A2871">
        <w:rPr>
          <w:color w:val="000000"/>
        </w:rPr>
        <w:t>.</w:t>
      </w:r>
      <w:r>
        <w:rPr>
          <w:color w:val="000000"/>
        </w:rPr>
        <w:t xml:space="preserve"> </w:t>
      </w:r>
      <w:r w:rsidRPr="00A02ED0">
        <w:t>Namhafte in- und ausländische Hersteller aus der Elektro- und Haustechnik-Branche sind eng mit Siblik verbunden und werden exklusiv in Österreich vertreten.</w:t>
      </w:r>
      <w:r>
        <w:t xml:space="preserve"> </w:t>
      </w:r>
      <w:r w:rsidRPr="004A2871">
        <w:rPr>
          <w:color w:val="000000"/>
        </w:rPr>
        <w:t xml:space="preserve">Neben der großen Produktvielfalt bietet das 1938 </w:t>
      </w:r>
      <w:proofErr w:type="spellStart"/>
      <w:r w:rsidRPr="004A2871">
        <w:rPr>
          <w:color w:val="000000"/>
        </w:rPr>
        <w:t>gegründete</w:t>
      </w:r>
      <w:proofErr w:type="spellEnd"/>
      <w:r w:rsidRPr="004A2871">
        <w:rPr>
          <w:color w:val="000000"/>
        </w:rPr>
        <w:t xml:space="preserve"> Unternehmen seine Kompetenz und Beratung in</w:t>
      </w:r>
      <w:r>
        <w:rPr>
          <w:color w:val="000000"/>
        </w:rPr>
        <w:t xml:space="preserve"> </w:t>
      </w:r>
      <w:r w:rsidRPr="004A2871">
        <w:rPr>
          <w:color w:val="000000"/>
        </w:rPr>
        <w:t>den Bereichen Gebäude- und Installationstechnik an. Sibli</w:t>
      </w:r>
      <w:r>
        <w:rPr>
          <w:color w:val="000000"/>
        </w:rPr>
        <w:t>k Smart</w:t>
      </w:r>
      <w:r w:rsidRPr="004A2871">
        <w:rPr>
          <w:color w:val="000000"/>
        </w:rPr>
        <w:t>Home ist DER</w:t>
      </w:r>
      <w:r>
        <w:rPr>
          <w:color w:val="000000"/>
        </w:rPr>
        <w:t xml:space="preserve"> </w:t>
      </w:r>
      <w:r w:rsidRPr="004A2871">
        <w:rPr>
          <w:color w:val="000000"/>
        </w:rPr>
        <w:t xml:space="preserve">Experte </w:t>
      </w:r>
      <w:proofErr w:type="spellStart"/>
      <w:r w:rsidRPr="004A2871">
        <w:rPr>
          <w:color w:val="000000"/>
        </w:rPr>
        <w:t>für</w:t>
      </w:r>
      <w:proofErr w:type="spellEnd"/>
      <w:r w:rsidRPr="004A2871">
        <w:rPr>
          <w:color w:val="000000"/>
        </w:rPr>
        <w:t xml:space="preserve"> eine ganzheitliche Planungsberatung, eine optimale Kombination aus Energie-Effizienz und Komfort</w:t>
      </w:r>
      <w:r>
        <w:rPr>
          <w:color w:val="000000"/>
        </w:rPr>
        <w:t>, stets</w:t>
      </w:r>
      <w:r w:rsidRPr="004A2871">
        <w:rPr>
          <w:color w:val="000000"/>
        </w:rPr>
        <w:t xml:space="preserve"> auf dem letzten Stand der Technik. Siblik </w:t>
      </w:r>
      <w:r w:rsidR="006851BA">
        <w:rPr>
          <w:color w:val="000000"/>
        </w:rPr>
        <w:t xml:space="preserve">bietet in seinen Schauräumen an allen Standorten Einblicke in die Produktvielfalt und die Möglichkeiten von Siblik SmartHome für </w:t>
      </w:r>
      <w:r w:rsidRPr="004A2871">
        <w:rPr>
          <w:color w:val="000000"/>
        </w:rPr>
        <w:t>Endkunden, Installateuren</w:t>
      </w:r>
      <w:r>
        <w:rPr>
          <w:color w:val="000000"/>
        </w:rPr>
        <w:t xml:space="preserve">, </w:t>
      </w:r>
      <w:r w:rsidRPr="004A2871">
        <w:rPr>
          <w:color w:val="000000"/>
        </w:rPr>
        <w:t>Elektrikern</w:t>
      </w:r>
      <w:r>
        <w:rPr>
          <w:color w:val="000000"/>
        </w:rPr>
        <w:t xml:space="preserve"> und Großhandelspartnern</w:t>
      </w:r>
      <w:r w:rsidRPr="004A2871">
        <w:rPr>
          <w:color w:val="000000"/>
        </w:rPr>
        <w:t>, Architekten und Bauherren</w:t>
      </w:r>
      <w:r w:rsidR="006851BA">
        <w:rPr>
          <w:color w:val="000000"/>
        </w:rPr>
        <w:t>.</w:t>
      </w:r>
    </w:p>
    <w:p w14:paraId="12D89149" w14:textId="5433374A" w:rsidR="00A02ED0" w:rsidRPr="00A02ED0" w:rsidRDefault="00A02ED0" w:rsidP="00497C73">
      <w:r w:rsidRPr="00A02ED0">
        <w:lastRenderedPageBreak/>
        <w:t xml:space="preserve">Heute beschäftigt Siblik Elektrik über </w:t>
      </w:r>
      <w:r w:rsidR="006851BA">
        <w:t>140</w:t>
      </w:r>
      <w:r w:rsidRPr="00A02ED0">
        <w:t xml:space="preserve"> MitarbeiterInnen an 4 Standorten, in Wien, Graz, Vöcklabruck und Innsbruck.</w:t>
      </w:r>
    </w:p>
    <w:p w14:paraId="194A5066" w14:textId="77777777" w:rsidR="00A02ED0" w:rsidRPr="00A02ED0" w:rsidRDefault="00A02ED0" w:rsidP="00497C73">
      <w:r w:rsidRPr="00A02ED0">
        <w:t xml:space="preserve">Mehr Informationen unter </w:t>
      </w:r>
      <w:hyperlink r:id="rId12" w:history="1">
        <w:r w:rsidRPr="00A02ED0">
          <w:t>www.siblik.com</w:t>
        </w:r>
      </w:hyperlink>
      <w:r w:rsidRPr="00A02ED0">
        <w:t xml:space="preserve"> </w:t>
      </w:r>
    </w:p>
    <w:p w14:paraId="52FB1958" w14:textId="77777777" w:rsidR="00A02ED0" w:rsidRPr="00A02ED0" w:rsidRDefault="00A02ED0" w:rsidP="00497C73">
      <w:r w:rsidRPr="00A02ED0">
        <w:t>Pressekontakt</w:t>
      </w:r>
    </w:p>
    <w:p w14:paraId="060818F8" w14:textId="166C9598" w:rsidR="00A02ED0" w:rsidRDefault="00A02ED0" w:rsidP="00497C73">
      <w:r>
        <w:t>Siblik Elektrik Gmb</w:t>
      </w:r>
      <w:r w:rsidR="00075EC4">
        <w:t>H.</w:t>
      </w:r>
      <w:r>
        <w:t xml:space="preserve"> &amp; Co KG</w:t>
      </w:r>
      <w:r>
        <w:br/>
        <w:t>pr@siblik.com</w:t>
      </w:r>
    </w:p>
    <w:sectPr w:rsidR="00A02ED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6CBA" w14:textId="77777777" w:rsidR="00365CC1" w:rsidRDefault="00365CC1" w:rsidP="00497C73">
      <w:r>
        <w:separator/>
      </w:r>
    </w:p>
  </w:endnote>
  <w:endnote w:type="continuationSeparator" w:id="0">
    <w:p w14:paraId="612800CA" w14:textId="77777777" w:rsidR="00365CC1" w:rsidRDefault="00365CC1" w:rsidP="0049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 (Überschriften)">
    <w:altName w:val="Calibri Light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A78A" w14:textId="19C5CD66" w:rsidR="00A02ED0" w:rsidRPr="006851BA" w:rsidRDefault="00CC5555" w:rsidP="00CC5555">
    <w:pPr>
      <w:pStyle w:val="KopfundFuzeile"/>
      <w:rPr>
        <w:lang w:val="de-AT"/>
      </w:rPr>
    </w:pPr>
    <w:r w:rsidRPr="006851BA">
      <w:rPr>
        <w:lang w:val="de-AT"/>
      </w:rPr>
      <w:t>Licht. Für Generationen. Mit Brumberg und Siblik.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944A" w14:textId="77777777" w:rsidR="00365CC1" w:rsidRDefault="00365CC1" w:rsidP="00497C73">
      <w:r>
        <w:separator/>
      </w:r>
    </w:p>
  </w:footnote>
  <w:footnote w:type="continuationSeparator" w:id="0">
    <w:p w14:paraId="7745AC7E" w14:textId="77777777" w:rsidR="00365CC1" w:rsidRDefault="00365CC1" w:rsidP="0049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860F" w14:textId="5E79BD76" w:rsidR="00A02ED0" w:rsidRPr="00497C73" w:rsidRDefault="006D52BD" w:rsidP="00CC5555">
    <w:pPr>
      <w:pStyle w:val="KopfundFuzeile"/>
    </w:pPr>
    <w:proofErr w:type="spellStart"/>
    <w:r w:rsidRPr="00497C73">
      <w:t>J</w:t>
    </w:r>
    <w:r w:rsidR="00CC5555">
      <w:t>änner</w:t>
    </w:r>
    <w:proofErr w:type="spellEnd"/>
    <w:r w:rsidRPr="00497C73">
      <w:t xml:space="preserve"> 202</w:t>
    </w:r>
    <w:r w:rsidR="00A02ED0" w:rsidRPr="00497C73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33F175A6" wp14:editId="513B262A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673994" cy="5715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blik Logo 4C_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9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5555">
      <w:t>4</w:t>
    </w:r>
    <w:r w:rsidRPr="00497C73">
      <w:t xml:space="preserve"> - </w:t>
    </w:r>
    <w:r w:rsidR="00A02ED0" w:rsidRPr="00497C73">
      <w:t xml:space="preserve">Siblik </w:t>
    </w:r>
    <w:proofErr w:type="spellStart"/>
    <w:r w:rsidR="00A02ED0" w:rsidRPr="00497C73">
      <w:t>Presseinformation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6F11"/>
    <w:multiLevelType w:val="hybridMultilevel"/>
    <w:tmpl w:val="4DA63D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33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50"/>
    <w:rsid w:val="000178F0"/>
    <w:rsid w:val="00075EC4"/>
    <w:rsid w:val="001707B4"/>
    <w:rsid w:val="001B07DD"/>
    <w:rsid w:val="0034222B"/>
    <w:rsid w:val="00365CC1"/>
    <w:rsid w:val="0039671F"/>
    <w:rsid w:val="003E1EC1"/>
    <w:rsid w:val="00455770"/>
    <w:rsid w:val="004751F2"/>
    <w:rsid w:val="00476BB7"/>
    <w:rsid w:val="00497C73"/>
    <w:rsid w:val="00544CB5"/>
    <w:rsid w:val="00545545"/>
    <w:rsid w:val="006353FB"/>
    <w:rsid w:val="00667614"/>
    <w:rsid w:val="006851BA"/>
    <w:rsid w:val="006A0590"/>
    <w:rsid w:val="006D52BD"/>
    <w:rsid w:val="007052FE"/>
    <w:rsid w:val="007210EC"/>
    <w:rsid w:val="00745B35"/>
    <w:rsid w:val="007B5A6E"/>
    <w:rsid w:val="0082685A"/>
    <w:rsid w:val="00845649"/>
    <w:rsid w:val="00852566"/>
    <w:rsid w:val="008863F2"/>
    <w:rsid w:val="008A32B3"/>
    <w:rsid w:val="008E7F15"/>
    <w:rsid w:val="009B064A"/>
    <w:rsid w:val="009B266C"/>
    <w:rsid w:val="009B732B"/>
    <w:rsid w:val="00A02ED0"/>
    <w:rsid w:val="00A11D73"/>
    <w:rsid w:val="00A96976"/>
    <w:rsid w:val="00AA5465"/>
    <w:rsid w:val="00B60DA1"/>
    <w:rsid w:val="00BB7A02"/>
    <w:rsid w:val="00BC045A"/>
    <w:rsid w:val="00BC2C66"/>
    <w:rsid w:val="00BD0A8B"/>
    <w:rsid w:val="00BE6971"/>
    <w:rsid w:val="00C166E7"/>
    <w:rsid w:val="00C579D7"/>
    <w:rsid w:val="00C70B50"/>
    <w:rsid w:val="00C71467"/>
    <w:rsid w:val="00CC5555"/>
    <w:rsid w:val="00D40A74"/>
    <w:rsid w:val="00DB42E5"/>
    <w:rsid w:val="00E46292"/>
    <w:rsid w:val="00E5211D"/>
    <w:rsid w:val="00E86FD9"/>
    <w:rsid w:val="00E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7C8B"/>
  <w15:chartTrackingRefBased/>
  <w15:docId w15:val="{379741B9-A31F-A74A-A9D1-0D8426FF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497C73"/>
    <w:pPr>
      <w:spacing w:line="312" w:lineRule="auto"/>
    </w:pPr>
  </w:style>
  <w:style w:type="paragraph" w:styleId="berschrift1">
    <w:name w:val="heading 1"/>
    <w:basedOn w:val="Titel"/>
    <w:next w:val="Standard"/>
    <w:link w:val="berschrift1Zchn"/>
    <w:uiPriority w:val="9"/>
    <w:qFormat/>
    <w:rsid w:val="00CC5555"/>
    <w:pPr>
      <w:spacing w:after="120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751F2"/>
    <w:rPr>
      <w:b/>
      <w:bCs/>
    </w:rPr>
  </w:style>
  <w:style w:type="character" w:styleId="SchwacheHervorhebung">
    <w:name w:val="Subtle Emphasis"/>
    <w:aliases w:val="Lead Text"/>
    <w:uiPriority w:val="19"/>
    <w:qFormat/>
    <w:rsid w:val="00CC5555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745B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745B35"/>
    <w:pPr>
      <w:ind w:left="720"/>
      <w:contextualSpacing/>
    </w:pPr>
  </w:style>
  <w:style w:type="character" w:styleId="Hyperlink">
    <w:name w:val="Hyperlink"/>
    <w:semiHidden/>
    <w:unhideWhenUsed/>
    <w:rsid w:val="00A02ED0"/>
    <w:rPr>
      <w:color w:val="0000FF"/>
      <w:u w:val="single"/>
    </w:rPr>
  </w:style>
  <w:style w:type="paragraph" w:styleId="KeinLeerraum">
    <w:name w:val="No Spacing"/>
    <w:uiPriority w:val="1"/>
    <w:qFormat/>
    <w:rsid w:val="00A02ED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0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2ED0"/>
  </w:style>
  <w:style w:type="paragraph" w:styleId="Fuzeile">
    <w:name w:val="footer"/>
    <w:basedOn w:val="Standard"/>
    <w:link w:val="FuzeileZchn"/>
    <w:uiPriority w:val="99"/>
    <w:unhideWhenUsed/>
    <w:rsid w:val="00A0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2ED0"/>
  </w:style>
  <w:style w:type="paragraph" w:styleId="Untertitel">
    <w:name w:val="Subtitle"/>
    <w:basedOn w:val="Titel"/>
    <w:next w:val="Standard"/>
    <w:link w:val="UntertitelZchn"/>
    <w:uiPriority w:val="11"/>
    <w:qFormat/>
    <w:rsid w:val="00CC5555"/>
    <w:pPr>
      <w:spacing w:before="160" w:after="120"/>
    </w:pPr>
    <w:rPr>
      <w:sz w:val="40"/>
      <w:szCs w:val="40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5555"/>
    <w:rPr>
      <w:rFonts w:asciiTheme="majorHAnsi" w:eastAsiaTheme="majorEastAsia" w:hAnsiTheme="majorHAnsi" w:cstheme="majorBidi"/>
      <w:spacing w:val="-10"/>
      <w:kern w:val="28"/>
      <w:sz w:val="40"/>
      <w:szCs w:val="4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2ED0"/>
    <w:rPr>
      <w:rFonts w:ascii="Segoe UI" w:hAnsi="Segoe UI" w:cs="Segoe UI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E86FD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6FD9"/>
    <w:rPr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ervorhebung">
    <w:name w:val="Emphasis"/>
    <w:aliases w:val="Hervorhebung 1"/>
    <w:uiPriority w:val="20"/>
    <w:qFormat/>
    <w:rsid w:val="00497C73"/>
    <w:rPr>
      <w:b/>
      <w:bCs/>
      <w:lang w:val="de-AT"/>
    </w:rPr>
  </w:style>
  <w:style w:type="character" w:styleId="IntensiveHervorhebung">
    <w:name w:val="Intense Emphasis"/>
    <w:aliases w:val="Bildinfo + Credit"/>
    <w:uiPriority w:val="21"/>
    <w:qFormat/>
    <w:rsid w:val="00497C73"/>
    <w:rPr>
      <w:i/>
      <w:iCs/>
    </w:rPr>
  </w:style>
  <w:style w:type="paragraph" w:customStyle="1" w:styleId="KopfundFuzeile">
    <w:name w:val="Kopf und Fußzeile"/>
    <w:basedOn w:val="Untertitel"/>
    <w:qFormat/>
    <w:rsid w:val="00497C73"/>
    <w:rPr>
      <w:rFonts w:cs="Calibri Light (Überschriften)"/>
      <w:color w:val="808080" w:themeColor="background1" w:themeShade="8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ibli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835B31-D5CB-9742-8C1B-0B04812A9ABC}">
  <we:reference id="a6ab5f17-ed7d-4c8a-80f0-5a39579a70a2" version="1.5.0.0" store="EXCatalog" storeType="EXCatalog"/>
  <we:alternateReferences>
    <we:reference id="WA200002017" version="1.5.0.0" store="de-AT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Hellar</dc:creator>
  <cp:keywords/>
  <dc:description/>
  <cp:lastModifiedBy>Nina Hellar</cp:lastModifiedBy>
  <cp:revision>4</cp:revision>
  <cp:lastPrinted>2021-06-09T10:33:00Z</cp:lastPrinted>
  <dcterms:created xsi:type="dcterms:W3CDTF">2024-01-11T14:32:00Z</dcterms:created>
  <dcterms:modified xsi:type="dcterms:W3CDTF">2024-01-11T15:03:00Z</dcterms:modified>
</cp:coreProperties>
</file>